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0D" w:rsidRDefault="0038080D" w:rsidP="0038080D">
      <w:pPr>
        <w:pStyle w:val="Standard"/>
        <w:spacing w:after="0" w:line="240" w:lineRule="auto"/>
      </w:pPr>
      <w:r>
        <w:rPr>
          <w:noProof/>
          <w:lang w:eastAsia="it-IT"/>
        </w:rPr>
        <w:drawing>
          <wp:anchor distT="0" distB="0" distL="114300" distR="114300" simplePos="0" relativeHeight="251659264" behindDoc="1" locked="0" layoutInCell="1" allowOverlap="1">
            <wp:simplePos x="0" y="0"/>
            <wp:positionH relativeFrom="column">
              <wp:posOffset>2642400</wp:posOffset>
            </wp:positionH>
            <wp:positionV relativeFrom="paragraph">
              <wp:posOffset>-592560</wp:posOffset>
            </wp:positionV>
            <wp:extent cx="455399" cy="705960"/>
            <wp:effectExtent l="0" t="0" r="0" b="0"/>
            <wp:wrapNone/>
            <wp:docPr id="2" name="Immagine 1" descr="Risultati immagini per logo provincia autonoma di tren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455399" cy="705960"/>
                    </a:xfrm>
                    <a:prstGeom prst="rect">
                      <a:avLst/>
                    </a:prstGeom>
                    <a:noFill/>
                    <a:ln>
                      <a:noFill/>
                      <a:prstDash/>
                    </a:ln>
                  </pic:spPr>
                </pic:pic>
              </a:graphicData>
            </a:graphic>
          </wp:anchor>
        </w:drawing>
      </w:r>
    </w:p>
    <w:p w:rsidR="0038080D" w:rsidRPr="00977CB8" w:rsidRDefault="0038080D" w:rsidP="0038080D">
      <w:pPr>
        <w:jc w:val="center"/>
        <w:rPr>
          <w:b/>
          <w:sz w:val="44"/>
          <w:szCs w:val="44"/>
        </w:rPr>
      </w:pPr>
      <w:r w:rsidRPr="00977CB8">
        <w:rPr>
          <w:b/>
          <w:sz w:val="44"/>
          <w:szCs w:val="44"/>
        </w:rPr>
        <w:t>Provincia Autonoma di Trento</w:t>
      </w:r>
    </w:p>
    <w:p w:rsidR="0038080D" w:rsidRDefault="0038080D" w:rsidP="0038080D">
      <w:pPr>
        <w:pStyle w:val="Standard"/>
        <w:spacing w:after="0" w:line="240" w:lineRule="auto"/>
        <w:jc w:val="center"/>
        <w:rPr>
          <w:rFonts w:ascii="Palatino Linotype" w:hAnsi="Palatino Linotype"/>
          <w:b/>
          <w:sz w:val="16"/>
          <w:szCs w:val="16"/>
        </w:rPr>
      </w:pPr>
    </w:p>
    <w:p w:rsidR="0038080D" w:rsidRDefault="0038080D" w:rsidP="0038080D">
      <w:pPr>
        <w:pStyle w:val="Standard"/>
        <w:spacing w:after="0" w:line="240" w:lineRule="auto"/>
        <w:jc w:val="center"/>
        <w:outlineLvl w:val="0"/>
        <w:rPr>
          <w:b/>
          <w:sz w:val="40"/>
          <w:szCs w:val="40"/>
        </w:rPr>
      </w:pPr>
      <w:r>
        <w:rPr>
          <w:b/>
          <w:sz w:val="40"/>
          <w:szCs w:val="40"/>
        </w:rPr>
        <w:t>LICENZA D’USO</w:t>
      </w:r>
    </w:p>
    <w:p w:rsidR="0038080D" w:rsidRDefault="0038080D" w:rsidP="0038080D">
      <w:pPr>
        <w:pStyle w:val="Standard"/>
        <w:spacing w:after="0" w:line="240" w:lineRule="auto"/>
        <w:jc w:val="center"/>
        <w:rPr>
          <w:b/>
          <w:sz w:val="16"/>
          <w:szCs w:val="16"/>
        </w:rPr>
      </w:pPr>
    </w:p>
    <w:p w:rsidR="0038080D" w:rsidRDefault="0038080D" w:rsidP="0038080D">
      <w:pPr>
        <w:pStyle w:val="Standard"/>
        <w:spacing w:after="0" w:line="240" w:lineRule="auto"/>
        <w:outlineLvl w:val="0"/>
        <w:rPr>
          <w:b/>
        </w:rPr>
      </w:pPr>
    </w:p>
    <w:p w:rsidR="0038080D" w:rsidRDefault="0038080D" w:rsidP="0038080D">
      <w:pPr>
        <w:rPr>
          <w:b/>
        </w:rPr>
      </w:pPr>
    </w:p>
    <w:p w:rsidR="0038080D" w:rsidRDefault="0038080D" w:rsidP="0038080D">
      <w:pPr>
        <w:rPr>
          <w:b/>
        </w:rPr>
      </w:pPr>
    </w:p>
    <w:p w:rsidR="0038080D" w:rsidRDefault="0038080D" w:rsidP="0038080D">
      <w:pPr>
        <w:rPr>
          <w:b/>
        </w:rPr>
      </w:pPr>
    </w:p>
    <w:p w:rsidR="0038080D" w:rsidRPr="00977CB8" w:rsidRDefault="0038080D" w:rsidP="0038080D">
      <w:pPr>
        <w:rPr>
          <w:b/>
        </w:rPr>
      </w:pPr>
      <w:r w:rsidRPr="00977CB8">
        <w:rPr>
          <w:b/>
        </w:rPr>
        <w:t xml:space="preserve">In questa pagina vengono elencati i principali vincoli contrattuali di </w:t>
      </w:r>
      <w:r>
        <w:rPr>
          <w:b/>
        </w:rPr>
        <w:t>licenza per l’utilizzo del dato:</w:t>
      </w:r>
    </w:p>
    <w:p w:rsidR="00887FD0" w:rsidRDefault="00887FD0">
      <w:pPr>
        <w:pStyle w:val="Standard"/>
        <w:spacing w:after="0" w:line="240" w:lineRule="auto"/>
        <w:rPr>
          <w:rFonts w:ascii="Helvetica Neue" w:hAnsi="Helvetica Neue"/>
          <w:b/>
          <w:color w:val="333333"/>
          <w:sz w:val="24"/>
          <w:szCs w:val="24"/>
        </w:rPr>
      </w:pPr>
    </w:p>
    <w:p w:rsidR="00887FD0" w:rsidRDefault="0038080D">
      <w:pPr>
        <w:pStyle w:val="Textbody"/>
        <w:spacing w:after="0" w:line="240" w:lineRule="auto"/>
        <w:jc w:val="both"/>
        <w:rPr>
          <w:rFonts w:ascii="Helvetica Neue" w:hAnsi="Helvetica Neue"/>
          <w:b/>
          <w:color w:val="333333"/>
          <w:sz w:val="24"/>
          <w:szCs w:val="24"/>
        </w:rPr>
      </w:pPr>
      <w:r>
        <w:rPr>
          <w:rStyle w:val="StrongEmphasis"/>
          <w:b w:val="0"/>
          <w:bCs w:val="0"/>
        </w:rPr>
        <w:t xml:space="preserve">La Provincia Autonoma di Trento </w:t>
      </w:r>
      <w:r>
        <w:rPr>
          <w:rStyle w:val="StrongEmphasis"/>
          <w:b w:val="0"/>
          <w:bCs w:val="0"/>
        </w:rPr>
        <w:t xml:space="preserve">autorizza la libera e gratuita consultazione, estrazione, riproduzione e modifica dei dati in essa contenuti da parte di chiunque (Licenziatario) vi abbia interesse per qualunque fine, purché nel rispetto dei termini della licenza Creative </w:t>
      </w:r>
      <w:proofErr w:type="spellStart"/>
      <w:r>
        <w:rPr>
          <w:rStyle w:val="StrongEmphasis"/>
          <w:b w:val="0"/>
          <w:bCs w:val="0"/>
        </w:rPr>
        <w:t>Commons</w:t>
      </w:r>
      <w:proofErr w:type="spellEnd"/>
      <w:r>
        <w:rPr>
          <w:rStyle w:val="StrongEmphasis"/>
          <w:b w:val="0"/>
          <w:bCs w:val="0"/>
        </w:rPr>
        <w:t xml:space="preserve"> </w:t>
      </w:r>
      <w:r>
        <w:rPr>
          <w:rStyle w:val="StrongEmphasis"/>
          <w:b w:val="0"/>
          <w:bCs w:val="0"/>
          <w:color w:val="333333"/>
        </w:rPr>
        <w:t>- Attribuzione 2.5 Italia, presente in allegato 1</w:t>
      </w:r>
      <w:r>
        <w:rPr>
          <w:rStyle w:val="StrongEmphasis"/>
          <w:b w:val="0"/>
          <w:bCs w:val="0"/>
        </w:rPr>
        <w:t>.</w:t>
      </w:r>
    </w:p>
    <w:p w:rsidR="00887FD0" w:rsidRDefault="00887FD0">
      <w:pPr>
        <w:pStyle w:val="Textbody"/>
        <w:spacing w:after="0" w:line="240" w:lineRule="auto"/>
        <w:jc w:val="both"/>
      </w:pPr>
    </w:p>
    <w:p w:rsidR="00887FD0" w:rsidRDefault="0038080D">
      <w:pPr>
        <w:pStyle w:val="Textbody"/>
        <w:spacing w:after="0" w:line="240" w:lineRule="auto"/>
        <w:jc w:val="both"/>
      </w:pPr>
      <w:r>
        <w:t>L'attribuzione dovrà fornire una menzione adeguata di:</w:t>
      </w:r>
    </w:p>
    <w:p w:rsidR="00887FD0" w:rsidRDefault="0038080D" w:rsidP="0038080D">
      <w:pPr>
        <w:pStyle w:val="Textbody"/>
        <w:numPr>
          <w:ilvl w:val="0"/>
          <w:numId w:val="12"/>
        </w:numPr>
        <w:spacing w:after="0" w:line="240" w:lineRule="auto"/>
      </w:pPr>
      <w:r>
        <w:t>Autore originale e/o titolare d</w:t>
      </w:r>
      <w:r>
        <w:t xml:space="preserve">ei diritti: </w:t>
      </w:r>
      <w:r>
        <w:rPr>
          <w:rStyle w:val="StrongEmphasis"/>
          <w:b w:val="0"/>
          <w:bCs w:val="0"/>
        </w:rPr>
        <w:t>Ufficio Sistemi Informativi - Servizio autorizzazioni e valutazioni ambientali (Provincia Autonoma di Trento)</w:t>
      </w:r>
    </w:p>
    <w:p w:rsidR="00887FD0" w:rsidRDefault="0038080D" w:rsidP="0038080D">
      <w:pPr>
        <w:pStyle w:val="Textbody"/>
        <w:numPr>
          <w:ilvl w:val="0"/>
          <w:numId w:val="12"/>
        </w:numPr>
        <w:spacing w:after="0" w:line="240" w:lineRule="auto"/>
      </w:pPr>
      <w:r>
        <w:t>Terze parti designate, se esistenti</w:t>
      </w:r>
    </w:p>
    <w:p w:rsidR="00887FD0" w:rsidRDefault="0038080D" w:rsidP="0038080D">
      <w:pPr>
        <w:pStyle w:val="Textbody"/>
        <w:numPr>
          <w:ilvl w:val="0"/>
          <w:numId w:val="12"/>
        </w:numPr>
        <w:spacing w:after="0" w:line="240" w:lineRule="auto"/>
      </w:pPr>
      <w:r>
        <w:t xml:space="preserve">Nome della Banca Dati: rilievo lidar 2007 – </w:t>
      </w:r>
      <w:proofErr w:type="spellStart"/>
      <w:r>
        <w:t>Val</w:t>
      </w:r>
      <w:proofErr w:type="spellEnd"/>
      <w:r>
        <w:t xml:space="preserve"> di Sella</w:t>
      </w:r>
      <w:r>
        <w:br/>
      </w:r>
    </w:p>
    <w:p w:rsidR="00887FD0" w:rsidRDefault="0038080D">
      <w:pPr>
        <w:pStyle w:val="Textbody"/>
        <w:spacing w:after="0" w:line="240" w:lineRule="auto"/>
        <w:jc w:val="both"/>
      </w:pPr>
      <w:r>
        <w:t>In caso di documenti rielaborati o opere derivate di vario genere, l'a</w:t>
      </w:r>
      <w:r>
        <w:t>ttribuzione dovrà essere effettuata in modo tale da non ingenerare confusione rispetto all'origine del documento stesso.</w:t>
      </w:r>
    </w:p>
    <w:p w:rsidR="00887FD0" w:rsidRDefault="0038080D">
      <w:pPr>
        <w:pStyle w:val="Textbody"/>
        <w:spacing w:after="0" w:line="240" w:lineRule="auto"/>
        <w:jc w:val="both"/>
      </w:pPr>
      <w:r>
        <w:t>Si precisa esplicitamente che con la presente licenza il Licenziante intende autorizzare il Licenziatario ad esercitare, ferme restand</w:t>
      </w:r>
      <w:r>
        <w:t xml:space="preserve">o le restrizioni della licenza di cui sopra, anche i diritti disciplinati dall'art. 102-bis e ss., L. 633/41 e </w:t>
      </w:r>
      <w:proofErr w:type="spellStart"/>
      <w:r>
        <w:t>s.m.i.</w:t>
      </w:r>
      <w:proofErr w:type="spellEnd"/>
      <w:r>
        <w:t xml:space="preserve"> (c.d. diritto sui generis del costitutore di una banca di dati).</w:t>
      </w:r>
    </w:p>
    <w:p w:rsidR="00887FD0" w:rsidRDefault="0038080D">
      <w:pPr>
        <w:pStyle w:val="Textbody"/>
        <w:spacing w:after="0" w:line="240" w:lineRule="auto"/>
        <w:jc w:val="both"/>
      </w:pPr>
      <w:r>
        <w:t>Il Licenziatario è invitato a segnalare ogni eventuale errore o incongru</w:t>
      </w:r>
      <w:r>
        <w:t xml:space="preserve">enza venisse rilevata rispetto al contenuto del documento. La segnalazione di eventuali inesattezze o errori può essere inviata al seguente indirizzo di posta elettronica </w:t>
      </w:r>
      <w:hyperlink r:id="rId8" w:history="1">
        <w:r>
          <w:t>uff.sisteminfo@provincia.tn.it</w:t>
        </w:r>
      </w:hyperlink>
      <w:r>
        <w:t xml:space="preserve">, gestito da Ufficio Sistemi Informativi - Servizio autorizzazioni e valutazioni ambientali. Una copia di qualunque documento o </w:t>
      </w:r>
      <w:proofErr w:type="spellStart"/>
      <w:r>
        <w:t>dataset</w:t>
      </w:r>
      <w:proofErr w:type="spellEnd"/>
      <w:r>
        <w:t xml:space="preserve"> rielaborato potrà essere inviata all'indirizzo di posta elettronica </w:t>
      </w:r>
      <w:hyperlink r:id="rId9" w:history="1">
        <w:r>
          <w:t>uff.sisteminfo@provincia.tn.it</w:t>
        </w:r>
      </w:hyperlink>
      <w:r>
        <w:t>.</w:t>
      </w:r>
    </w:p>
    <w:p w:rsidR="00887FD0" w:rsidRDefault="00887FD0">
      <w:pPr>
        <w:pStyle w:val="Standard"/>
        <w:spacing w:after="0" w:line="240" w:lineRule="auto"/>
        <w:rPr>
          <w:rFonts w:ascii="Helvetica Neue" w:hAnsi="Helvetica Neue"/>
          <w:color w:val="333333"/>
          <w:sz w:val="24"/>
          <w:szCs w:val="24"/>
        </w:rPr>
      </w:pPr>
    </w:p>
    <w:p w:rsidR="00887FD0" w:rsidRDefault="00887FD0">
      <w:pPr>
        <w:pStyle w:val="Standarduser"/>
        <w:rPr>
          <w:rFonts w:hint="eastAsia"/>
        </w:rPr>
      </w:pPr>
    </w:p>
    <w:p w:rsidR="0038080D" w:rsidRDefault="0038080D">
      <w:r>
        <w:br w:type="page"/>
      </w:r>
    </w:p>
    <w:p w:rsidR="0038080D" w:rsidRDefault="0038080D" w:rsidP="0038080D">
      <w:pPr>
        <w:pStyle w:val="Standard"/>
        <w:spacing w:after="0" w:line="240" w:lineRule="auto"/>
        <w:jc w:val="center"/>
        <w:outlineLvl w:val="0"/>
        <w:rPr>
          <w:b/>
          <w:sz w:val="40"/>
          <w:szCs w:val="40"/>
        </w:rPr>
      </w:pPr>
      <w:r w:rsidRPr="00977CB8">
        <w:rPr>
          <w:b/>
          <w:sz w:val="40"/>
          <w:szCs w:val="40"/>
        </w:rPr>
        <w:lastRenderedPageBreak/>
        <w:t>Allegato 1</w:t>
      </w:r>
    </w:p>
    <w:p w:rsidR="0038080D" w:rsidRDefault="0038080D" w:rsidP="0038080D">
      <w:pPr>
        <w:pStyle w:val="Standard"/>
        <w:spacing w:after="0" w:line="240" w:lineRule="auto"/>
        <w:jc w:val="center"/>
        <w:outlineLvl w:val="0"/>
        <w:rPr>
          <w:b/>
          <w:sz w:val="40"/>
          <w:szCs w:val="40"/>
        </w:rPr>
      </w:pPr>
    </w:p>
    <w:tbl>
      <w:tblPr>
        <w:tblStyle w:val="Grigliatabella"/>
        <w:tblpPr w:leftFromText="141" w:rightFromText="141" w:horzAnchor="margin" w:tblpXSpec="center" w:tblpY="1509"/>
        <w:tblW w:w="0" w:type="auto"/>
        <w:shd w:val="clear" w:color="auto" w:fill="FFFFCC"/>
        <w:tblLook w:val="04A0"/>
      </w:tblPr>
      <w:tblGrid>
        <w:gridCol w:w="9016"/>
      </w:tblGrid>
      <w:tr w:rsidR="0038080D" w:rsidTr="00116B3F">
        <w:tc>
          <w:tcPr>
            <w:tcW w:w="9016" w:type="dxa"/>
            <w:shd w:val="clear" w:color="auto" w:fill="FFFFCC"/>
          </w:tcPr>
          <w:p w:rsidR="0038080D" w:rsidRDefault="0038080D" w:rsidP="00116B3F">
            <w:pPr>
              <w:jc w:val="center"/>
            </w:pPr>
            <w:r>
              <w:rPr>
                <w:noProof/>
              </w:rPr>
              <w:drawing>
                <wp:inline distT="0" distB="0" distL="0" distR="0">
                  <wp:extent cx="2667000" cy="9429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667000" cy="942975"/>
                          </a:xfrm>
                          <a:prstGeom prst="rect">
                            <a:avLst/>
                          </a:prstGeom>
                        </pic:spPr>
                      </pic:pic>
                    </a:graphicData>
                  </a:graphic>
                </wp:inline>
              </w:drawing>
            </w:r>
          </w:p>
          <w:p w:rsidR="0038080D" w:rsidRDefault="0038080D" w:rsidP="00116B3F">
            <w:pPr>
              <w:pStyle w:val="NormaleWeb"/>
              <w:jc w:val="center"/>
            </w:pPr>
            <w:r>
              <w:rPr>
                <w:b/>
                <w:bCs/>
              </w:rPr>
              <w:t>Attribuzione 2.5 (ITALIA)</w:t>
            </w:r>
          </w:p>
          <w:tbl>
            <w:tblPr>
              <w:tblStyle w:val="Grigliatabella"/>
              <w:tblW w:w="0" w:type="auto"/>
              <w:tblLook w:val="04A0"/>
            </w:tblPr>
            <w:tblGrid>
              <w:gridCol w:w="8790"/>
            </w:tblGrid>
            <w:tr w:rsidR="0038080D" w:rsidTr="00116B3F">
              <w:tc>
                <w:tcPr>
                  <w:tcW w:w="9016" w:type="dxa"/>
                </w:tcPr>
                <w:p w:rsidR="0038080D" w:rsidRPr="004B2A71" w:rsidRDefault="0038080D" w:rsidP="00116B3F">
                  <w:pPr>
                    <w:framePr w:hSpace="141" w:wrap="around" w:hAnchor="margin" w:xAlign="center" w:y="1509"/>
                  </w:pPr>
                  <w:r w:rsidRPr="004B2A71">
                    <w:t>L’ASSOCIAZIONE CREATIVE COMMONS (</w:t>
                  </w:r>
                  <w:proofErr w:type="spellStart"/>
                  <w:r w:rsidRPr="004B2A71">
                    <w:t>DI</w:t>
                  </w:r>
                  <w:proofErr w:type="spellEnd"/>
                  <w:r w:rsidRPr="004B2A71">
                    <w:t xml:space="preserve"> SEGUITO "CREATIVE COMMONS") NON È UNO STUDIO LEGALE E NON FORNISCE SERVIZI </w:t>
                  </w:r>
                  <w:proofErr w:type="spellStart"/>
                  <w:r w:rsidRPr="004B2A71">
                    <w:t>DI</w:t>
                  </w:r>
                  <w:proofErr w:type="spellEnd"/>
                  <w:r w:rsidRPr="004B2A71">
                    <w:t xml:space="preserve"> CONSULENZA LEGALE. LA DISTRIBUZIONE </w:t>
                  </w:r>
                  <w:proofErr w:type="spellStart"/>
                  <w:r w:rsidRPr="004B2A71">
                    <w:t>DI</w:t>
                  </w:r>
                  <w:proofErr w:type="spellEnd"/>
                  <w:r w:rsidRPr="004B2A71">
                    <w:t xml:space="preserve"> QUESTO MODELLO </w:t>
                  </w:r>
                  <w:proofErr w:type="spellStart"/>
                  <w:r w:rsidRPr="004B2A71">
                    <w:t>DI</w:t>
                  </w:r>
                  <w:proofErr w:type="spellEnd"/>
                  <w:r w:rsidRPr="004B2A71">
                    <w:t xml:space="preserve"> CONTRATTO </w:t>
                  </w:r>
                  <w:proofErr w:type="spellStart"/>
                  <w:r w:rsidRPr="004B2A71">
                    <w:t>DI</w:t>
                  </w:r>
                  <w:proofErr w:type="spellEnd"/>
                  <w:r w:rsidRPr="004B2A71">
                    <w:t xml:space="preserve"> LICENZA NON INSTAURA UN RAPPORTO AVV</w:t>
                  </w:r>
                  <w:r w:rsidRPr="004B2A71">
                    <w:t>O</w:t>
                  </w:r>
                  <w:r w:rsidRPr="004B2A71">
                    <w:t>CATO</w:t>
                  </w:r>
                </w:p>
                <w:p w:rsidR="0038080D" w:rsidRDefault="0038080D" w:rsidP="00116B3F">
                  <w:pPr>
                    <w:framePr w:hSpace="141" w:wrap="around" w:hAnchor="margin" w:xAlign="center" w:y="1509"/>
                  </w:pPr>
                  <w:r w:rsidRPr="004B2A71">
                    <w:t>CLIENTE. CREATIVE COMMONS FORNISCE INFORMAZIONI DA CONSIDERARSI “COSI’ C</w:t>
                  </w:r>
                  <w:r w:rsidRPr="004B2A71">
                    <w:t>O</w:t>
                  </w:r>
                  <w:r w:rsidRPr="004B2A71">
                    <w:t>ME SONO”. CREATIVE COMMONS NON PRESTA ALCUNA GARANZIA PER LE INFORMAZI</w:t>
                  </w:r>
                  <w:r w:rsidRPr="004B2A71">
                    <w:t>O</w:t>
                  </w:r>
                  <w:r w:rsidRPr="004B2A71">
                    <w:t>NI FORNITE E SI ESIME DA OGNI RESPONSABILITÀ PER I DANNI DERIVANTI DALL’USO DELLE STESSE.</w:t>
                  </w:r>
                </w:p>
              </w:tc>
            </w:tr>
          </w:tbl>
          <w:p w:rsidR="0038080D" w:rsidRDefault="0038080D" w:rsidP="00116B3F">
            <w:bookmarkStart w:id="0" w:name="_GoBack"/>
            <w:bookmarkEnd w:id="0"/>
          </w:p>
          <w:p w:rsidR="0038080D" w:rsidRDefault="0038080D" w:rsidP="00116B3F">
            <w:pPr>
              <w:pStyle w:val="NormaleWeb"/>
            </w:pPr>
            <w:r>
              <w:rPr>
                <w:rStyle w:val="Enfasicorsivo"/>
              </w:rPr>
              <w:t>La Licenza</w:t>
            </w:r>
          </w:p>
          <w:p w:rsidR="0038080D" w:rsidRDefault="0038080D" w:rsidP="00116B3F">
            <w:pPr>
              <w:pStyle w:val="NormaleWeb"/>
            </w:pPr>
            <w:r>
              <w:t>L’OPERA (COME SOTTO DEFINITA) È MESSA A DISPOSIZIONE SULLA BASE DEI TERMINI DELLA PRESENTE LICENZA "CREATIVE COMMONS PUBLIC L</w:t>
            </w:r>
            <w:r>
              <w:t>I</w:t>
            </w:r>
            <w:r>
              <w:t>CENCE" ("CCPL" O "LICENZA"). L’OPERA È PROTETTA DAL DIRITTO D’AUTORE E/O DALLE ALTRE LEGGI APPLICABILI. OGNI UTILIZZAZIONE DELL’OPERA CHE NON SIA AUTORIZZATA AI SENSI DELLA PRESENTE L</w:t>
            </w:r>
            <w:r>
              <w:t>I</w:t>
            </w:r>
            <w:r>
              <w:t xml:space="preserve">CENZA O DEL DIRITTO D’AUTORE È PROIBITA. </w:t>
            </w:r>
          </w:p>
          <w:p w:rsidR="0038080D" w:rsidRDefault="0038080D" w:rsidP="00116B3F">
            <w:pPr>
              <w:pStyle w:val="NormaleWeb"/>
            </w:pPr>
            <w:r>
              <w:t xml:space="preserve">CON IL SEMPLICE ESERCIZIO SULL’OPERA </w:t>
            </w:r>
            <w:proofErr w:type="spellStart"/>
            <w:r>
              <w:t>DI</w:t>
            </w:r>
            <w:proofErr w:type="spellEnd"/>
            <w:r>
              <w:t xml:space="preserve"> UNO QUALUNQUE DEI DIRITTI QUI </w:t>
            </w:r>
            <w:proofErr w:type="spellStart"/>
            <w:r>
              <w:t>DI</w:t>
            </w:r>
            <w:proofErr w:type="spellEnd"/>
            <w:r>
              <w:t xml:space="preserve"> SEGUITO ELENCATI, TU ACCETTI E TI OBBLIGHI A RISPETTARE INT</w:t>
            </w:r>
            <w:r>
              <w:t>E</w:t>
            </w:r>
            <w:r>
              <w:t xml:space="preserve">GRALMENTE I TERMINI DELLA PRESENTE LICENZA AI SENSI DEL PUNTO 8.f. IL LICENZIANTE CONCEDE A TE I DIRITTI QUI </w:t>
            </w:r>
            <w:proofErr w:type="spellStart"/>
            <w:r>
              <w:t>DI</w:t>
            </w:r>
            <w:proofErr w:type="spellEnd"/>
            <w:r>
              <w:t xml:space="preserve"> SEGUITO ELENCATI A CO</w:t>
            </w:r>
            <w:r>
              <w:t>N</w:t>
            </w:r>
            <w:r>
              <w:t xml:space="preserve">DIZIONE CHE TU ACCETTI </w:t>
            </w:r>
            <w:proofErr w:type="spellStart"/>
            <w:r>
              <w:t>DI</w:t>
            </w:r>
            <w:proofErr w:type="spellEnd"/>
            <w:r>
              <w:t xml:space="preserve"> RISPETTARE I TERMINI E LE CONDIZIONI </w:t>
            </w:r>
            <w:proofErr w:type="spellStart"/>
            <w:r>
              <w:t>DI</w:t>
            </w:r>
            <w:proofErr w:type="spellEnd"/>
            <w:r>
              <w:t xml:space="preserve"> CUI ALLA PRESENTE LICENZA. </w:t>
            </w:r>
          </w:p>
          <w:p w:rsidR="0038080D" w:rsidRDefault="0038080D" w:rsidP="00116B3F">
            <w:pPr>
              <w:pStyle w:val="NormaleWeb"/>
            </w:pPr>
            <w:r>
              <w:rPr>
                <w:rStyle w:val="Enfasigrassetto"/>
              </w:rPr>
              <w:t>1. Definizioni.</w:t>
            </w:r>
            <w:r>
              <w:t xml:space="preserve"> Ai fini e per gli effetti della presente licenza, si intende per </w:t>
            </w:r>
          </w:p>
          <w:p w:rsidR="0038080D" w:rsidRDefault="0038080D" w:rsidP="0038080D">
            <w:pPr>
              <w:numPr>
                <w:ilvl w:val="0"/>
                <w:numId w:val="13"/>
              </w:numPr>
              <w:spacing w:before="100" w:beforeAutospacing="1" w:after="180"/>
            </w:pPr>
            <w:r>
              <w:rPr>
                <w:rStyle w:val="Enfasigrassetto"/>
              </w:rPr>
              <w:t>"Collezione di Opere"</w:t>
            </w:r>
            <w:r>
              <w:t>, un’opera, come un numero di un periodico, un’antologia o un’enciclopedia, nella quale l’Opera nella sua interezza e forma originale, unitamente ad altri contributi costituenti l</w:t>
            </w:r>
            <w:r>
              <w:t>o</w:t>
            </w:r>
            <w:r>
              <w:t xml:space="preserve">ro stessi opere distinte ed autonome, sono raccolti in un’unità collettiva. Un’opera che costituisce Collezione di Opere non verrà considerata Opera Derivata (come sotto definita) ai fini della presente Licenza; </w:t>
            </w:r>
          </w:p>
          <w:p w:rsidR="0038080D" w:rsidRDefault="0038080D" w:rsidP="0038080D">
            <w:pPr>
              <w:numPr>
                <w:ilvl w:val="0"/>
                <w:numId w:val="13"/>
              </w:numPr>
              <w:spacing w:before="100" w:beforeAutospacing="1" w:after="180"/>
            </w:pPr>
            <w:r>
              <w:rPr>
                <w:rStyle w:val="Enfasigrassetto"/>
              </w:rPr>
              <w:t>"Opera Derivata"</w:t>
            </w:r>
            <w:r>
              <w:t>, un’opera basata sull’Opera ovvero sull’Opera insieme con altre opere prees</w:t>
            </w:r>
            <w:r>
              <w:t>i</w:t>
            </w:r>
            <w:r>
              <w:t>stenti, come una traduzione, un arrangiamento musicale, un adattamento teatrale, narrativo, cinem</w:t>
            </w:r>
            <w:r>
              <w:t>a</w:t>
            </w:r>
            <w:r>
              <w:t>tografico, una registrazione di suoni, una riproduzione d’arte, un digesto, una sintesi, o ogni altra forma in cui l’Opera possa essere riproposta, trasformata o adattata. Nel caso in cui un’Opera tra quelle qui descritte costituisca già Collezione di Opere, essa non sarà considerata Opera Derivata ai fini della presente Licenza. Al fine di evitare dubbi è inteso che, quando l’Opera sia una compos</w:t>
            </w:r>
            <w:r>
              <w:t>i</w:t>
            </w:r>
            <w:r>
              <w:t>zione musicale o registrazione di suoni, la sincronizzazione dell’Opera in relazione con un’immagine in movimento (“</w:t>
            </w:r>
            <w:proofErr w:type="spellStart"/>
            <w:r>
              <w:t>synching</w:t>
            </w:r>
            <w:proofErr w:type="spellEnd"/>
            <w:r>
              <w:t>”) sarà considerata Opera Derivata ai fini di questa Licenza;</w:t>
            </w:r>
          </w:p>
          <w:p w:rsidR="0038080D" w:rsidRDefault="0038080D" w:rsidP="0038080D">
            <w:pPr>
              <w:numPr>
                <w:ilvl w:val="0"/>
                <w:numId w:val="13"/>
              </w:numPr>
              <w:spacing w:before="100" w:beforeAutospacing="1" w:after="180"/>
            </w:pPr>
            <w:r>
              <w:rPr>
                <w:rStyle w:val="Enfasigrassetto"/>
              </w:rPr>
              <w:t>"Licenziante"</w:t>
            </w:r>
            <w:r>
              <w:t>, l’individuo o l’ente che offre l’Opera secondo i termini e le condizioni della prese</w:t>
            </w:r>
            <w:r>
              <w:t>n</w:t>
            </w:r>
            <w:r>
              <w:lastRenderedPageBreak/>
              <w:t>te Licenza;</w:t>
            </w:r>
          </w:p>
          <w:p w:rsidR="0038080D" w:rsidRDefault="0038080D" w:rsidP="0038080D">
            <w:pPr>
              <w:numPr>
                <w:ilvl w:val="0"/>
                <w:numId w:val="13"/>
              </w:numPr>
              <w:spacing w:before="100" w:beforeAutospacing="1" w:after="180"/>
            </w:pPr>
            <w:r>
              <w:rPr>
                <w:rStyle w:val="Enfasigrassetto"/>
              </w:rPr>
              <w:t>"Autore Originario"</w:t>
            </w:r>
            <w:r>
              <w:t>, il soggetto che ha creato l’Opera;</w:t>
            </w:r>
          </w:p>
          <w:p w:rsidR="0038080D" w:rsidRDefault="0038080D" w:rsidP="0038080D">
            <w:pPr>
              <w:numPr>
                <w:ilvl w:val="0"/>
                <w:numId w:val="13"/>
              </w:numPr>
              <w:spacing w:before="100" w:beforeAutospacing="1" w:after="180"/>
            </w:pPr>
            <w:r>
              <w:rPr>
                <w:rStyle w:val="Enfasigrassetto"/>
              </w:rPr>
              <w:t>"Opera"</w:t>
            </w:r>
            <w:r>
              <w:t>, l’opera dell’ingegno suscettibile di protezione in forza delle leggi sul diritto d’autore, la cui utilizzazione è offerta nel rispetto dei termini della presente Licenza;</w:t>
            </w:r>
          </w:p>
          <w:p w:rsidR="0038080D" w:rsidRDefault="0038080D" w:rsidP="0038080D">
            <w:pPr>
              <w:numPr>
                <w:ilvl w:val="0"/>
                <w:numId w:val="13"/>
              </w:numPr>
              <w:spacing w:before="100" w:beforeAutospacing="1" w:after="180"/>
            </w:pPr>
            <w:r>
              <w:rPr>
                <w:rStyle w:val="Enfasigrassetto"/>
              </w:rPr>
              <w:t>"Tu"/"Te"</w:t>
            </w:r>
            <w:r>
              <w:t>, l’individuo o l’ente che esercita i diritti derivanti dalla presente Licenza e che non a</w:t>
            </w:r>
            <w:r>
              <w:t>b</w:t>
            </w:r>
            <w:r>
              <w:t>bia precedentemente violato i termini della presente Licenza relativi all’Opera, o che, nonostante una precedente violazione degli stessi, abbia ricevuto espressa autorizzazione dal Licenziante all’esercizio dei diritti derivanti dalla presente Licenza.</w:t>
            </w:r>
          </w:p>
          <w:p w:rsidR="0038080D" w:rsidRDefault="0038080D" w:rsidP="00116B3F">
            <w:pPr>
              <w:pStyle w:val="NormaleWeb"/>
            </w:pPr>
            <w:r>
              <w:rPr>
                <w:rStyle w:val="Enfasigrassetto"/>
              </w:rPr>
              <w:t>2. Libere utilizzazioni.</w:t>
            </w:r>
            <w:r>
              <w:t xml:space="preserve"> La presente Licenza non intende in alcun modo ridurre, limitare o restringere alcun diritto di libera utilizzazione o l’operare della regola dell’esaurimento del diritto o altre limitazioni dei diritti esclusivi sull’Opera derivanti dalla legge sul diritto d’autore o da altre leggi applicabili. </w:t>
            </w:r>
          </w:p>
          <w:p w:rsidR="0038080D" w:rsidRDefault="0038080D" w:rsidP="00116B3F">
            <w:pPr>
              <w:pStyle w:val="NormaleWeb"/>
            </w:pPr>
            <w:r>
              <w:rPr>
                <w:rStyle w:val="Enfasigrassetto"/>
              </w:rPr>
              <w:t>3. Concessione della Licenza.</w:t>
            </w:r>
            <w:r>
              <w:t xml:space="preserve"> Nel rispetto dei termini e delle condizioni contenute nella presente Licenza, il Licenziante concede a Te una licenza per tutto il mondo, gratuita, non esclusiva e perpetua (per la durata del diritto d’autore applicabile) che autorizza ad eserc</w:t>
            </w:r>
            <w:r>
              <w:t>i</w:t>
            </w:r>
            <w:r>
              <w:t xml:space="preserve">tare i diritti sull’Opera qui di seguito elencati: </w:t>
            </w:r>
          </w:p>
          <w:p w:rsidR="0038080D" w:rsidRDefault="0038080D" w:rsidP="0038080D">
            <w:pPr>
              <w:numPr>
                <w:ilvl w:val="0"/>
                <w:numId w:val="14"/>
              </w:numPr>
              <w:spacing w:before="100" w:beforeAutospacing="1" w:after="180"/>
            </w:pPr>
            <w:r>
              <w:t>riproduzione dell’Opera, incorporazione dell’Opera in una o più Collezioni di Opere e riproduzione dell’Opera come incorporata nelle Collezioni di Opere;</w:t>
            </w:r>
          </w:p>
          <w:p w:rsidR="0038080D" w:rsidRDefault="0038080D" w:rsidP="0038080D">
            <w:pPr>
              <w:numPr>
                <w:ilvl w:val="0"/>
                <w:numId w:val="14"/>
              </w:numPr>
              <w:spacing w:before="100" w:beforeAutospacing="1" w:after="180"/>
            </w:pPr>
            <w:r>
              <w:t xml:space="preserve">creazione e riproduzione di un’Opera Derivata; </w:t>
            </w:r>
          </w:p>
          <w:p w:rsidR="0038080D" w:rsidRDefault="0038080D" w:rsidP="0038080D">
            <w:pPr>
              <w:numPr>
                <w:ilvl w:val="0"/>
                <w:numId w:val="14"/>
              </w:numPr>
              <w:spacing w:before="100" w:beforeAutospacing="1" w:after="180"/>
            </w:pPr>
            <w:r>
              <w:t>distribuzione di copie dell’Opera o di supporti fonografici su cui l’Opera è registrata, comunicazione al pubblico, rappresentazione, esecuzione, recitazione o esposizione in pubblico, ivi inclusa la tr</w:t>
            </w:r>
            <w:r>
              <w:t>a</w:t>
            </w:r>
            <w:r>
              <w:t xml:space="preserve">smissione audio digitale dell’Opera, e ciò anche quando l’Opera sia incorporata in Collezioni di </w:t>
            </w:r>
            <w:r>
              <w:t>O</w:t>
            </w:r>
            <w:r>
              <w:t xml:space="preserve">pere; </w:t>
            </w:r>
          </w:p>
          <w:p w:rsidR="0038080D" w:rsidRDefault="0038080D" w:rsidP="0038080D">
            <w:pPr>
              <w:numPr>
                <w:ilvl w:val="0"/>
                <w:numId w:val="14"/>
              </w:numPr>
              <w:spacing w:before="100" w:beforeAutospacing="1" w:after="180"/>
            </w:pPr>
            <w:r>
              <w:t>distribuzione di copie dell’Opera o di supporti fonografici su cui l’Opera Derivata è registrata, c</w:t>
            </w:r>
            <w:r>
              <w:t>o</w:t>
            </w:r>
            <w:r>
              <w:t>municazione al pubblico, rappresentazione, esecuzione, recitazione o esposizione in pubblico, ivi i</w:t>
            </w:r>
            <w:r>
              <w:t>n</w:t>
            </w:r>
            <w:r>
              <w:t xml:space="preserve">clusa la trasmissione audio digitale di Opere Derivate; </w:t>
            </w:r>
          </w:p>
          <w:p w:rsidR="0038080D" w:rsidRDefault="0038080D" w:rsidP="0038080D">
            <w:pPr>
              <w:numPr>
                <w:ilvl w:val="0"/>
                <w:numId w:val="14"/>
              </w:numPr>
              <w:spacing w:before="100" w:beforeAutospacing="1" w:after="180"/>
            </w:pPr>
            <w:r>
              <w:t xml:space="preserve">Al fine di evitare dubbi è inteso che, se l’Opera sia di tipo musicale: </w:t>
            </w:r>
          </w:p>
          <w:p w:rsidR="0038080D" w:rsidRDefault="0038080D" w:rsidP="0038080D">
            <w:pPr>
              <w:numPr>
                <w:ilvl w:val="1"/>
                <w:numId w:val="14"/>
              </w:numPr>
              <w:spacing w:before="100" w:beforeAutospacing="1" w:after="180"/>
            </w:pPr>
            <w:r>
              <w:rPr>
                <w:rStyle w:val="Enfasigrassetto"/>
              </w:rPr>
              <w:t>Compensi per la comunicazione al pubblico o la rappresentazione o esecuzione di op</w:t>
            </w:r>
            <w:r>
              <w:rPr>
                <w:rStyle w:val="Enfasigrassetto"/>
              </w:rPr>
              <w:t>e</w:t>
            </w:r>
            <w:r>
              <w:rPr>
                <w:rStyle w:val="Enfasigrassetto"/>
              </w:rPr>
              <w:t>re incluse in repertori.</w:t>
            </w:r>
            <w:r>
              <w:t xml:space="preserve"> Il Licenziante rinuncia al diritto esclusivo di riscuotere compensi, personalmente o per il tramite di un ente di gestione collettiva (ad es. SIAE), per la com</w:t>
            </w:r>
            <w:r>
              <w:t>u</w:t>
            </w:r>
            <w:r>
              <w:t xml:space="preserve">nicazione al pubblico o la rappresentazione o esecuzione, anche in forma digitale (ad es. tramite </w:t>
            </w:r>
            <w:proofErr w:type="spellStart"/>
            <w:r>
              <w:t>webcast</w:t>
            </w:r>
            <w:proofErr w:type="spellEnd"/>
            <w:r>
              <w:t xml:space="preserve">) dell’Opera. </w:t>
            </w:r>
          </w:p>
          <w:p w:rsidR="0038080D" w:rsidRDefault="0038080D" w:rsidP="0038080D">
            <w:pPr>
              <w:numPr>
                <w:ilvl w:val="1"/>
                <w:numId w:val="14"/>
              </w:numPr>
              <w:spacing w:before="100" w:beforeAutospacing="1" w:after="180"/>
            </w:pPr>
            <w:r>
              <w:rPr>
                <w:rStyle w:val="Enfasigrassetto"/>
              </w:rPr>
              <w:t xml:space="preserve">Compensi per versioni cover. </w:t>
            </w:r>
            <w:r>
              <w:t xml:space="preserve">Il Licenziante rinuncia al diritto esclusivo di riscuotere compensi, personalmente o per il tramite di un ente di gestione collettiva (ad es. SIAE), per ogni disco che Tu crei e distribuisci a partire dall’Opera (versione cover). </w:t>
            </w:r>
          </w:p>
          <w:p w:rsidR="0038080D" w:rsidRDefault="0038080D" w:rsidP="0038080D">
            <w:pPr>
              <w:numPr>
                <w:ilvl w:val="0"/>
                <w:numId w:val="14"/>
              </w:numPr>
              <w:spacing w:before="100" w:beforeAutospacing="1" w:after="180"/>
            </w:pPr>
            <w:r>
              <w:rPr>
                <w:rStyle w:val="Enfasigrassetto"/>
              </w:rPr>
              <w:t>Compensi per la comunicazione al pubblico dell’Opera mediante fonogrammi.</w:t>
            </w:r>
            <w:r>
              <w:t xml:space="preserve"> Al fine di evit</w:t>
            </w:r>
            <w:r>
              <w:t>a</w:t>
            </w:r>
            <w:r>
              <w:t>re dubbi, è inteso che se l’Opera è una registrazione di suoni, il Licenziante rinuncia al diritto escl</w:t>
            </w:r>
            <w:r>
              <w:t>u</w:t>
            </w:r>
            <w:r>
              <w:t xml:space="preserve">sivo di riscuotere compensi, personalmente o per il tramite di un ente di gestione collettiva (ad es. IMAIE), per la comunicazione al pubblico dell’Opera, anche in forma digitale. </w:t>
            </w:r>
          </w:p>
          <w:p w:rsidR="0038080D" w:rsidRDefault="0038080D" w:rsidP="0038080D">
            <w:pPr>
              <w:numPr>
                <w:ilvl w:val="0"/>
                <w:numId w:val="14"/>
              </w:numPr>
              <w:spacing w:before="100" w:beforeAutospacing="1" w:after="180"/>
            </w:pPr>
            <w:r>
              <w:rPr>
                <w:rStyle w:val="Enfasigrassetto"/>
              </w:rPr>
              <w:t>Altri compensi previsti dalla legge italiana.</w:t>
            </w:r>
            <w:r>
              <w:t xml:space="preserve"> Al fine di evitare dubbi, è inteso che il Licenziante r</w:t>
            </w:r>
            <w:r>
              <w:t>i</w:t>
            </w:r>
            <w:r>
              <w:t>nuncia al diritto esclusivo di riscuotere i compensi a lui attribuiti dalla legge italiana sul diritto d’autore (ad es. per l’inserimento dell’Opera in un’antologia ad uso scolastico ex art. 70 l. 633/1941). Al Licenziante spettano in ogni caso i compensi irrinunciabili a lui attribuiti dalla med</w:t>
            </w:r>
            <w:r>
              <w:t>e</w:t>
            </w:r>
            <w:r>
              <w:t>sima legge (ad es. l’equo compenso spettante all’autore di opere musicali, cinematografiche, audi</w:t>
            </w:r>
            <w:r>
              <w:t>o</w:t>
            </w:r>
            <w:r>
              <w:t xml:space="preserve">visive o di sequenze di immagini in movimento nel caso di noleggio ai sensi dell’art. 18-bis l. 633/1941). </w:t>
            </w:r>
          </w:p>
          <w:p w:rsidR="0038080D" w:rsidRDefault="0038080D" w:rsidP="00116B3F">
            <w:pPr>
              <w:pStyle w:val="NormaleWeb"/>
            </w:pPr>
            <w:r>
              <w:lastRenderedPageBreak/>
              <w:t>I diritti sopra descritti potranno essere esercitati con ogni mezzo di comunicazione e in tutti i formati. Tra i diritti di cui sopra si intende compreso il diritto di apportare all’Opera le modifiche che si rendessero tecnicamente necessarie per l’esercizio di detti diritti tramite altri mezzi di comunicazione o su altri formati. Tutti i diritti non espressamente concessi dal Licenziante rimangono riservati.</w:t>
            </w:r>
          </w:p>
          <w:p w:rsidR="0038080D" w:rsidRDefault="0038080D" w:rsidP="00116B3F">
            <w:pPr>
              <w:pStyle w:val="NormaleWeb"/>
            </w:pPr>
            <w:r>
              <w:rPr>
                <w:rStyle w:val="Enfasigrassetto"/>
              </w:rPr>
              <w:t>4. Restrizioni.</w:t>
            </w:r>
            <w:r>
              <w:t xml:space="preserve"> La Licenza concessa in conformità al precedente punto 3 è espressamente assoggettata a, e limitata da, le seguenti restrizioni: </w:t>
            </w:r>
          </w:p>
          <w:p w:rsidR="0038080D" w:rsidRDefault="0038080D" w:rsidP="0038080D">
            <w:pPr>
              <w:numPr>
                <w:ilvl w:val="0"/>
                <w:numId w:val="15"/>
              </w:numPr>
              <w:spacing w:before="100" w:beforeAutospacing="1" w:after="180"/>
            </w:pPr>
            <w:r>
              <w:t>Tu puoi distribuire, comunicare al pubblico, rappresentare, eseguire, recitare o esporre in pubblico l’Opera, anche in forma digitale, solo assicurando che i termini di cui alla presente Licenza siano r</w:t>
            </w:r>
            <w:r>
              <w:t>i</w:t>
            </w:r>
            <w:r>
              <w:t xml:space="preserve">spettati e, insieme ad ogni copia dell’Opera (o supporto fonografico su cui è registrata l’Opera) che distribuisci, comunichi al pubblico o rappresenti, esegui, reciti o esponi in pubblico, anche in forma digitale, devi includere una copia della presente Licenza o il suo </w:t>
            </w:r>
            <w:proofErr w:type="spellStart"/>
            <w:r>
              <w:t>Uniform</w:t>
            </w:r>
            <w:proofErr w:type="spellEnd"/>
            <w:r>
              <w:t xml:space="preserve"> </w:t>
            </w:r>
            <w:proofErr w:type="spellStart"/>
            <w:r>
              <w:t>Resource</w:t>
            </w:r>
            <w:proofErr w:type="spellEnd"/>
            <w:r>
              <w:t xml:space="preserve"> </w:t>
            </w:r>
            <w:proofErr w:type="spellStart"/>
            <w:r>
              <w:t>Identifier</w:t>
            </w:r>
            <w:proofErr w:type="spellEnd"/>
            <w:r>
              <w:t xml:space="preserve">. Non puoi proporre o imporre alcuna condizione relativa all’Opera che alteri o restringa i termini della presente Licenza o l’esercizio da parte del beneficiario dei diritti qui concessi. Non puoi concedere l’Opera in </w:t>
            </w:r>
            <w:proofErr w:type="spellStart"/>
            <w:r>
              <w:t>sublicenza</w:t>
            </w:r>
            <w:proofErr w:type="spellEnd"/>
            <w:r>
              <w:t>. Devi mantenere intatte tutte le informative che si riferiscono alla presente L</w:t>
            </w:r>
            <w:r>
              <w:t>i</w:t>
            </w:r>
            <w:r>
              <w:t>cenza ed all’esclusione delle garanzie. Non puoi distribuire, comunicare al pubblico, rappresentare, eseguire, recitare o esporre in pubblico l’Opera, neanche in forma digitale, usando misure tecnolog</w:t>
            </w:r>
            <w:r>
              <w:t>i</w:t>
            </w:r>
            <w:r>
              <w:t>che miranti a controllare l’accesso all’Opera ovvero l’uso dell’Opera, in maniera incompatibile con i termini della presente Licenza. Quanto sopra si applica all’Opera anche quando questa faccia parte di una Collezione di Opere, anche se ciò non comporta che la Collezione di Opere di per sé ed ind</w:t>
            </w:r>
            <w:r>
              <w:t>i</w:t>
            </w:r>
            <w:r>
              <w:t>pendentemente dall’Opera stessa debba essere soggetta ai termini ed alle condizioni della presente Licenza. Qualora Tu crei una Collezione di Opere, su richiesta di qualsiasi Licenziante, devi rimu</w:t>
            </w:r>
            <w:r>
              <w:t>o</w:t>
            </w:r>
            <w:r>
              <w:t>vere dalla Collezione di Opere stessa, ove materialmente possibile, ogni riferimento in accordo con quanto previsto dalla clausola 4.b, come da richiesta. Qualora tu crei un’Opera Derivata, su richiesta di qualsiasi Licenziante devi rimuovere dall’Opera Derivata stessa, nella misura in cui ciò sia poss</w:t>
            </w:r>
            <w:r>
              <w:t>i</w:t>
            </w:r>
            <w:r>
              <w:t xml:space="preserve">bile, ogni riferimento in accordo con quanto previsto dalla clausola 4.b, come da richiesta. </w:t>
            </w:r>
          </w:p>
          <w:p w:rsidR="0038080D" w:rsidRDefault="0038080D" w:rsidP="0038080D">
            <w:pPr>
              <w:numPr>
                <w:ilvl w:val="0"/>
                <w:numId w:val="15"/>
              </w:numPr>
              <w:spacing w:before="100" w:beforeAutospacing="1" w:after="180"/>
            </w:pPr>
            <w:r>
              <w:t>Qualora Tu distribuisca, comunichi al pubblico, rappresenti, esegua, reciti o esponga in pubblico, anche in forma digitale, l’Opera o qualsiasi Opera Derivata o Collezione di Opere, devi mantenere intatte tutte le informative sul diritto d’autore sull’Opera. Devi riconoscere una menzione adeguata rispetto al mezzo di comunicazione o supporto che utilizzi: (i) all'Autore Originale (citando il suo nome o lo pseudonimo, se del caso), ove fornito; e/o (</w:t>
            </w:r>
            <w:proofErr w:type="spellStart"/>
            <w:r>
              <w:t>ii</w:t>
            </w:r>
            <w:proofErr w:type="spellEnd"/>
            <w:r>
              <w:t>) alle terze parti designate, se l'Autore Orig</w:t>
            </w:r>
            <w:r>
              <w:t>i</w:t>
            </w:r>
            <w:r>
              <w:t>nale e/o il Licenziante hanno designato una o più terze parti (ad esempio, una istituzione finanziatr</w:t>
            </w:r>
            <w:r>
              <w:t>i</w:t>
            </w:r>
            <w:r>
              <w:t>ce, un ente editoriale) per l'attribuzione nell'informativa sul diritto d'autore del Licenziante o nei termini di servizio o con altri mezzi ragionevoli; il titolo dell’Opera, ove fornito; nella misura in cui sia ragionevolmente possibile, l’</w:t>
            </w:r>
            <w:proofErr w:type="spellStart"/>
            <w:r>
              <w:t>Uniform</w:t>
            </w:r>
            <w:proofErr w:type="spellEnd"/>
            <w:r>
              <w:t xml:space="preserve"> </w:t>
            </w:r>
            <w:proofErr w:type="spellStart"/>
            <w:r>
              <w:t>Resource</w:t>
            </w:r>
            <w:proofErr w:type="spellEnd"/>
            <w:r>
              <w:t xml:space="preserve"> </w:t>
            </w:r>
            <w:proofErr w:type="spellStart"/>
            <w:r>
              <w:t>Identifier</w:t>
            </w:r>
            <w:proofErr w:type="spellEnd"/>
            <w:r>
              <w:t>, che il Licenziante specifichi dover e</w:t>
            </w:r>
            <w:r>
              <w:t>s</w:t>
            </w:r>
            <w:r>
              <w:t>sere associato con l’Opera, salvo che tale URI non faccia alcun riferimento alla informazione di pr</w:t>
            </w:r>
            <w:r>
              <w:t>o</w:t>
            </w:r>
            <w:r>
              <w:t>tezione di diritto d’autore o non dia informazioni sulla licenza dell’Opera; inoltre, in caso di Opera Derivata, devi menzionare l’uso dell’Opera nell’Opera Derivata (ad esempio, “traduzione francese dell’Opera dell’Autore Originario”, o “sceneggiatura basata sull’Opera originaria dell’Autore Orig</w:t>
            </w:r>
            <w:r>
              <w:t>i</w:t>
            </w:r>
            <w:r>
              <w:t>nario”). Tale menzione deve essere realizzata in qualsiasi maniera ragionevole possibile; in ogni c</w:t>
            </w:r>
            <w:r>
              <w:t>a</w:t>
            </w:r>
            <w:r>
              <w:t xml:space="preserve">so, in ipotesi di Opera Derivata o Collezione di Opere, tale menzione deve quantomeno essere posta nel medesimo punto dove viene indicato il nome di altri autori di rilevanza paragonabile e con lo stesso risalto concesso alla menzione di altri autori di rilevanza paragonabile. </w:t>
            </w:r>
          </w:p>
          <w:p w:rsidR="0038080D" w:rsidRDefault="0038080D" w:rsidP="00116B3F">
            <w:pPr>
              <w:pStyle w:val="NormaleWeb"/>
            </w:pPr>
            <w:r>
              <w:rPr>
                <w:rStyle w:val="Enfasigrassetto"/>
              </w:rPr>
              <w:t>5. Dichiarazioni, Garanzie ed Esonero da responsabilità</w:t>
            </w:r>
          </w:p>
          <w:p w:rsidR="0038080D" w:rsidRDefault="0038080D" w:rsidP="00116B3F">
            <w:pPr>
              <w:pStyle w:val="NormaleWeb"/>
            </w:pPr>
            <w:r>
              <w:t xml:space="preserve">SALVO CHE SIA ESPRESSAMENTE CONVENUTO ALTRIMENTI PER ISCRITTO FRA LE PARTI, IL LICENZIANTE OFFRE L’OPERA IN LICENZA “COSI’ COM’E’” E NON FORNISCE ALCUNA DICHIARAZIONE O GARANZIA </w:t>
            </w:r>
            <w:proofErr w:type="spellStart"/>
            <w:r>
              <w:t>DI</w:t>
            </w:r>
            <w:proofErr w:type="spellEnd"/>
            <w:r>
              <w:t xml:space="preserve"> QUALSIASI TIPO CON RIGUARDO ALL’OPERA, SIA ESSA ESPRESSA OD IMPLICITA, </w:t>
            </w:r>
            <w:proofErr w:type="spellStart"/>
            <w:r>
              <w:t>DI</w:t>
            </w:r>
            <w:proofErr w:type="spellEnd"/>
            <w:r>
              <w:t xml:space="preserve"> FONTE LEGALE O </w:t>
            </w:r>
            <w:proofErr w:type="spellStart"/>
            <w:r>
              <w:t>DI</w:t>
            </w:r>
            <w:proofErr w:type="spellEnd"/>
            <w:r>
              <w:t xml:space="preserve"> ALTRO TIPO, ESSENDO QUINDI ESCLUSE, FRA LE ALTRE, LE GARANZIE RELATIVE AL TITOLO, ALLA COMMERCIABILITÀ, ALL’IDONEITÀ PER UN FINE SPECIFICO E ALLA NON VIOLAZIONE </w:t>
            </w:r>
            <w:proofErr w:type="spellStart"/>
            <w:r>
              <w:t>DI</w:t>
            </w:r>
            <w:proofErr w:type="spellEnd"/>
            <w:r>
              <w:t xml:space="preserve"> DIRITTI </w:t>
            </w:r>
            <w:proofErr w:type="spellStart"/>
            <w:r>
              <w:t>DI</w:t>
            </w:r>
            <w:proofErr w:type="spellEnd"/>
            <w:r>
              <w:t xml:space="preserve"> TERZI O A</w:t>
            </w:r>
            <w:r>
              <w:t>L</w:t>
            </w:r>
            <w:r>
              <w:t xml:space="preserve">LA MANCANZA </w:t>
            </w:r>
            <w:proofErr w:type="spellStart"/>
            <w:r>
              <w:t>DI</w:t>
            </w:r>
            <w:proofErr w:type="spellEnd"/>
            <w:r>
              <w:t xml:space="preserve"> DIFETTI LATENTI O </w:t>
            </w:r>
            <w:proofErr w:type="spellStart"/>
            <w:r>
              <w:t>DI</w:t>
            </w:r>
            <w:proofErr w:type="spellEnd"/>
            <w:r>
              <w:t xml:space="preserve"> ALTRO TIPO, ALL’ESATTEZZA OD </w:t>
            </w:r>
            <w:r>
              <w:lastRenderedPageBreak/>
              <w:t xml:space="preserve">ALLA PRESENZA </w:t>
            </w:r>
            <w:proofErr w:type="spellStart"/>
            <w:r>
              <w:t>DI</w:t>
            </w:r>
            <w:proofErr w:type="spellEnd"/>
            <w:r>
              <w:t xml:space="preserve"> ERRORI, SIANO ESSI ACCERTABILI O MENO. ALCUNE GIURISDIZIONI NON CONSENTONO L’ESCLUSIONE </w:t>
            </w:r>
            <w:proofErr w:type="spellStart"/>
            <w:r>
              <w:t>DI</w:t>
            </w:r>
            <w:proofErr w:type="spellEnd"/>
            <w:r>
              <w:t xml:space="preserve"> GARANZIE IMPLICITE E QUINDI TALE ESCLUSIONE PUÒ NON APPLICARSI A TE.</w:t>
            </w:r>
          </w:p>
          <w:p w:rsidR="0038080D" w:rsidRDefault="0038080D" w:rsidP="00116B3F">
            <w:pPr>
              <w:pStyle w:val="NormaleWeb"/>
            </w:pPr>
            <w:r>
              <w:rPr>
                <w:rStyle w:val="Enfasigrassetto"/>
              </w:rPr>
              <w:t xml:space="preserve">6. Limitazione di Responsabilità. </w:t>
            </w:r>
            <w:r>
              <w:t>SALVI I LIMITI STABILITI DALLA LEGGE A</w:t>
            </w:r>
            <w:r>
              <w:t>P</w:t>
            </w:r>
            <w:r>
              <w:t xml:space="preserve">PLICABILE, IL LICENZIANTE NON SARÀ IN ALCUN CASO RESPONSABILE NEI TUOI CONFRONTI A QUALUNQUE TITOLO PER ALCUN TIPO </w:t>
            </w:r>
            <w:proofErr w:type="spellStart"/>
            <w:r>
              <w:t>DI</w:t>
            </w:r>
            <w:proofErr w:type="spellEnd"/>
            <w:r>
              <w:t xml:space="preserve"> DANNO, SIA ESSO SPECIALE, INCIDENTALE, CONSEQUENZIALE, PUNITIVO OD ESEMPL</w:t>
            </w:r>
            <w:r>
              <w:t>A</w:t>
            </w:r>
            <w:r>
              <w:t>RE, DERIVANTE DALLA PRESENTE LICENZA O DALL’USO DELL’OPERA, A</w:t>
            </w:r>
            <w:r>
              <w:t>N</w:t>
            </w:r>
            <w:r>
              <w:t>CHE NEL CASO IN CUI IL LICENZIANTE SIA STATO EDOTTO SULLA POSSIB</w:t>
            </w:r>
            <w:r>
              <w:t>I</w:t>
            </w:r>
            <w:r>
              <w:t xml:space="preserve">LITÀ </w:t>
            </w:r>
            <w:proofErr w:type="spellStart"/>
            <w:r>
              <w:t>DI</w:t>
            </w:r>
            <w:proofErr w:type="spellEnd"/>
            <w:r>
              <w:t xml:space="preserve"> TALI DANNI. NESSUNA CLAUSOLA </w:t>
            </w:r>
            <w:proofErr w:type="spellStart"/>
            <w:r>
              <w:t>DI</w:t>
            </w:r>
            <w:proofErr w:type="spellEnd"/>
            <w:r>
              <w:t xml:space="preserve"> QUESTA LICENZA ESCLUDE O LIMITA LA RESPONSABILITA’ NEL CASO IN CUI QUESTA DIPENDA DA DOLO O COLPA GRAVE. </w:t>
            </w:r>
          </w:p>
          <w:p w:rsidR="0038080D" w:rsidRDefault="0038080D" w:rsidP="00116B3F">
            <w:pPr>
              <w:pStyle w:val="NormaleWeb"/>
            </w:pPr>
            <w:r>
              <w:rPr>
                <w:rStyle w:val="Enfasigrassetto"/>
              </w:rPr>
              <w:t>7. Risoluzione</w:t>
            </w:r>
          </w:p>
          <w:p w:rsidR="0038080D" w:rsidRDefault="0038080D" w:rsidP="0038080D">
            <w:pPr>
              <w:numPr>
                <w:ilvl w:val="0"/>
                <w:numId w:val="16"/>
              </w:numPr>
              <w:spacing w:before="100" w:beforeAutospacing="1" w:after="180"/>
            </w:pPr>
            <w:r>
              <w:t>La presente Licenza si intenderà risolta di diritto e i diritti con essa concessi cesseranno automat</w:t>
            </w:r>
            <w:r>
              <w:t>i</w:t>
            </w:r>
            <w:r>
              <w:t>camente, senza necessità di alcuna comunicazione in tal senso da parte del Licenziante, in caso di qualsivoglia inadempimento dei termini della presente Licenza da parte Tua, ed in particolare delle disposizioni di cui ai punti 4.a e 4.b, essendo la presente Licenza condizionata risolutivamente al v</w:t>
            </w:r>
            <w:r>
              <w:t>e</w:t>
            </w:r>
            <w:r>
              <w:t xml:space="preserve">rificarsi di tali inadempimenti. In ogni caso, la risoluzione della presente Licenza non pregiudicherà i diritti acquistati da individui o enti che abbiano acquistato da Te Opere Derivate o Collezioni di Opere, ai sensi della presente Licenza, a condizione che tali individui o enti continuino a rispettare integralmente le licenze di cui sono parte. Le sezioni 1, 2, 5, 6, 7 e 8 rimangono valide in presenza di qualsiasi risoluzione della presente Licenza. </w:t>
            </w:r>
          </w:p>
          <w:p w:rsidR="0038080D" w:rsidRDefault="0038080D" w:rsidP="0038080D">
            <w:pPr>
              <w:numPr>
                <w:ilvl w:val="0"/>
                <w:numId w:val="16"/>
              </w:numPr>
              <w:spacing w:before="100" w:beforeAutospacing="1" w:after="180"/>
            </w:pPr>
            <w:r>
              <w:t>Sempre che vengano rispettati i termini e le condizioni di cui sopra, la presente Licenza è perpetua (e concessa per tutta la durata del diritto d’autore sull’Opera applicabile). Nonostante ciò, il Lice</w:t>
            </w:r>
            <w:r>
              <w:t>n</w:t>
            </w:r>
            <w:r>
              <w:t>ziante si riserva il diritto di rilasciare l’Opera sulla base dei termini di una differente licenza o di cessare la distribuzione dell’Opera in qualsiasi momento; fermo restando che, in ogni caso, tali dec</w:t>
            </w:r>
            <w:r>
              <w:t>i</w:t>
            </w:r>
            <w:r>
              <w:t>sioni non comporteranno recesso dalla presente Licenza (o da qualsiasi altra licenza che sia stata concessa, o che sia richiesto che venga concessa, ai termini della presente Licenza), e la presente L</w:t>
            </w:r>
            <w:r>
              <w:t>i</w:t>
            </w:r>
            <w:r>
              <w:t xml:space="preserve">cenza continuerà ad avere piena efficacia, salvo che vi sia risoluzione come sopra indicato. </w:t>
            </w:r>
          </w:p>
          <w:p w:rsidR="0038080D" w:rsidRDefault="0038080D" w:rsidP="00116B3F">
            <w:pPr>
              <w:pStyle w:val="NormaleWeb"/>
            </w:pPr>
            <w:r>
              <w:rPr>
                <w:rStyle w:val="Enfasigrassetto"/>
              </w:rPr>
              <w:t>8. Varie</w:t>
            </w:r>
          </w:p>
          <w:p w:rsidR="0038080D" w:rsidRDefault="0038080D" w:rsidP="0038080D">
            <w:pPr>
              <w:numPr>
                <w:ilvl w:val="0"/>
                <w:numId w:val="17"/>
              </w:numPr>
              <w:spacing w:before="100" w:beforeAutospacing="1" w:after="180"/>
            </w:pPr>
            <w:r>
              <w:t xml:space="preserve">Ogni volta che Tu distribuisci, o rappresenti, esegui o reciti pubblicamente in forma digitale l’Opera o una Collezione di Opere, il Licenziante offre al destinatario una licenza per l’Opera nei medesimi termini e condizioni che a Te sono stati concessi dalla presente Licenza. </w:t>
            </w:r>
          </w:p>
          <w:p w:rsidR="0038080D" w:rsidRDefault="0038080D" w:rsidP="0038080D">
            <w:pPr>
              <w:numPr>
                <w:ilvl w:val="0"/>
                <w:numId w:val="17"/>
              </w:numPr>
              <w:spacing w:before="100" w:beforeAutospacing="1" w:after="180"/>
            </w:pPr>
            <w:r>
              <w:t>Ogni volta che Tu distribuisci, o rappresenti, esegui o reciti pubblicamente in forma digitale un’Opera Derivata, il Licenziante offre al destinatario una licenza per l’Opera originale nei medes</w:t>
            </w:r>
            <w:r>
              <w:t>i</w:t>
            </w:r>
            <w:r>
              <w:t xml:space="preserve">mi termini e condizioni che a Te sono stati concessi dalla presente Licenza. </w:t>
            </w:r>
          </w:p>
          <w:p w:rsidR="0038080D" w:rsidRDefault="0038080D" w:rsidP="0038080D">
            <w:pPr>
              <w:numPr>
                <w:ilvl w:val="0"/>
                <w:numId w:val="17"/>
              </w:numPr>
              <w:spacing w:before="100" w:beforeAutospacing="1" w:after="180"/>
            </w:pPr>
            <w:r>
              <w:t>L’invalidità o l’inefficacia, secondo la legge applicabile, di una o più fra le disposizioni della pr</w:t>
            </w:r>
            <w:r>
              <w:t>e</w:t>
            </w:r>
            <w:r>
              <w:t>sente Licenza, non comporterà l’invalidità o l’inefficacia dei restanti termini e, senza bisogno di u</w:t>
            </w:r>
            <w:r>
              <w:t>l</w:t>
            </w:r>
            <w:r>
              <w:t>teriori azioni delle parti, le disposizioni invalide o inefficaci saranno da intendersi rettificate nei l</w:t>
            </w:r>
            <w:r>
              <w:t>i</w:t>
            </w:r>
            <w:r>
              <w:t xml:space="preserve">miti della misura che sia indispensabile per renderle valide ed efficaci. </w:t>
            </w:r>
          </w:p>
          <w:p w:rsidR="0038080D" w:rsidRDefault="0038080D" w:rsidP="0038080D">
            <w:pPr>
              <w:numPr>
                <w:ilvl w:val="0"/>
                <w:numId w:val="17"/>
              </w:numPr>
              <w:spacing w:before="100" w:beforeAutospacing="1" w:after="180"/>
            </w:pPr>
            <w:r>
              <w:t>In nessun caso i termini e le disposizioni di cui alla presente Licenza possono essere considerati r</w:t>
            </w:r>
            <w:r>
              <w:t>i</w:t>
            </w:r>
            <w:r>
              <w:t>nunciati, né alcuna violazione può essere considerata consentita, salvo che tale rinuncia o consenso risultino per iscritto da una dichiarazione firmata dalla parte contro cui operi tale rinuncia o conse</w:t>
            </w:r>
            <w:r>
              <w:t>n</w:t>
            </w:r>
            <w:r>
              <w:t>so.</w:t>
            </w:r>
          </w:p>
          <w:p w:rsidR="0038080D" w:rsidRDefault="0038080D" w:rsidP="0038080D">
            <w:pPr>
              <w:numPr>
                <w:ilvl w:val="0"/>
                <w:numId w:val="17"/>
              </w:numPr>
              <w:spacing w:before="100" w:beforeAutospacing="1" w:after="180"/>
            </w:pPr>
            <w:r>
              <w:t>La presente Licenza costituisce l’intero accordo tra le parti relativamente all’Opera qui data in lice</w:t>
            </w:r>
            <w:r>
              <w:t>n</w:t>
            </w:r>
            <w:r>
              <w:t>za. Non esistono altre intese, accordi o dichiarazioni relative all’Opera che non siano quelle qui sp</w:t>
            </w:r>
            <w:r>
              <w:t>e</w:t>
            </w:r>
            <w:r>
              <w:t xml:space="preserve">cificate. Il Licenziante non sarà vincolato ad alcuna altra disposizione addizionale che possa apparire in alcuna comunicazione da Te proveniente. La presente Licenza non può essere modificata senza il </w:t>
            </w:r>
            <w:r>
              <w:lastRenderedPageBreak/>
              <w:t xml:space="preserve">mutuo consenso scritto del Licenziante e Tuo. </w:t>
            </w:r>
          </w:p>
          <w:p w:rsidR="0038080D" w:rsidRDefault="0038080D" w:rsidP="0038080D">
            <w:pPr>
              <w:numPr>
                <w:ilvl w:val="0"/>
                <w:numId w:val="17"/>
              </w:numPr>
              <w:spacing w:before="100" w:beforeAutospacing="1" w:after="180"/>
            </w:pPr>
            <w:r>
              <w:rPr>
                <w:rStyle w:val="Enfasigrassetto"/>
              </w:rPr>
              <w:t xml:space="preserve">Clausola </w:t>
            </w:r>
            <w:proofErr w:type="spellStart"/>
            <w:r>
              <w:rPr>
                <w:rStyle w:val="Enfasigrassetto"/>
              </w:rPr>
              <w:t>iCommons</w:t>
            </w:r>
            <w:proofErr w:type="spellEnd"/>
            <w:r>
              <w:rPr>
                <w:rStyle w:val="Enfasigrassetto"/>
              </w:rPr>
              <w:t>.</w:t>
            </w:r>
            <w:r>
              <w:t xml:space="preserve"> Questa Licenza trova applicazione nel caso in cui l’Opera sia utilizzata in It</w:t>
            </w:r>
            <w:r>
              <w:t>a</w:t>
            </w:r>
            <w:r>
              <w:t>lia. Ove questo sia il caso, si applica anche il diritto d’autore italiano. Negli altri casi le parti si o</w:t>
            </w:r>
            <w:r>
              <w:t>b</w:t>
            </w:r>
            <w:r>
              <w:t xml:space="preserve">bligano a rispettare i termini dell’attuale Licenza Creative </w:t>
            </w:r>
            <w:proofErr w:type="spellStart"/>
            <w:r>
              <w:t>Commons</w:t>
            </w:r>
            <w:proofErr w:type="spellEnd"/>
            <w:r>
              <w:t xml:space="preserve"> generica che corrisponde a questa Licenza Creative </w:t>
            </w:r>
            <w:proofErr w:type="spellStart"/>
            <w:r>
              <w:t>Commons</w:t>
            </w:r>
            <w:proofErr w:type="spellEnd"/>
            <w:r>
              <w:t xml:space="preserve"> </w:t>
            </w:r>
            <w:proofErr w:type="spellStart"/>
            <w:r>
              <w:t>iCommons</w:t>
            </w:r>
            <w:proofErr w:type="spellEnd"/>
            <w:r>
              <w:t xml:space="preserve">. </w:t>
            </w:r>
          </w:p>
          <w:tbl>
            <w:tblPr>
              <w:tblStyle w:val="Grigliatabella"/>
              <w:tblW w:w="0" w:type="auto"/>
              <w:tblLook w:val="04A0"/>
            </w:tblPr>
            <w:tblGrid>
              <w:gridCol w:w="8790"/>
            </w:tblGrid>
            <w:tr w:rsidR="0038080D" w:rsidRPr="004B2A71" w:rsidTr="00116B3F">
              <w:tc>
                <w:tcPr>
                  <w:tcW w:w="9016" w:type="dxa"/>
                  <w:shd w:val="clear" w:color="auto" w:fill="FFFFCC"/>
                </w:tcPr>
                <w:p w:rsidR="0038080D" w:rsidRDefault="0038080D" w:rsidP="00116B3F">
                  <w:pPr>
                    <w:pStyle w:val="NormaleWeb"/>
                    <w:framePr w:hSpace="141" w:wrap="around" w:hAnchor="margin" w:xAlign="center" w:y="1509"/>
                  </w:pPr>
                  <w:r w:rsidRPr="004B2A71">
                    <w:t xml:space="preserve">Creative </w:t>
                  </w:r>
                  <w:proofErr w:type="spellStart"/>
                  <w:r w:rsidRPr="004B2A71">
                    <w:t>Commons</w:t>
                  </w:r>
                  <w:proofErr w:type="spellEnd"/>
                  <w:r w:rsidRPr="004B2A71">
                    <w:t xml:space="preserve"> non è parte della presente Licenza e non dà alcuna garanzia connessa all’Opera. Creative </w:t>
                  </w:r>
                  <w:proofErr w:type="spellStart"/>
                  <w:r w:rsidRPr="004B2A71">
                    <w:t>Commons</w:t>
                  </w:r>
                  <w:proofErr w:type="spellEnd"/>
                  <w:r w:rsidRPr="004B2A71">
                    <w:t xml:space="preserve"> non è responsabile nei Tuoi confronti o nei confronti di altre parti ad alcun titolo per alcun danno, incluso, senza limitazioni, qualsiasi danno g</w:t>
                  </w:r>
                  <w:r w:rsidRPr="004B2A71">
                    <w:t>e</w:t>
                  </w:r>
                  <w:r w:rsidRPr="004B2A71">
                    <w:t>nerale. speciale, incidentale o consequenziale che sorga in connessione alla presente L</w:t>
                  </w:r>
                  <w:r w:rsidRPr="004B2A71">
                    <w:t>i</w:t>
                  </w:r>
                  <w:r w:rsidRPr="004B2A71">
                    <w:t xml:space="preserve">cenza. Nonostante quanto previsto nelle due precedenti frasi, qualora Creative </w:t>
                  </w:r>
                  <w:proofErr w:type="spellStart"/>
                  <w:r w:rsidRPr="004B2A71">
                    <w:t>Commons</w:t>
                  </w:r>
                  <w:proofErr w:type="spellEnd"/>
                  <w:r w:rsidRPr="004B2A71">
                    <w:t xml:space="preserve"> espressamente identificasse se stesso quale Licenziante nei termini di cui al presente a</w:t>
                  </w:r>
                  <w:r w:rsidRPr="004B2A71">
                    <w:t>c</w:t>
                  </w:r>
                  <w:r w:rsidRPr="004B2A71">
                    <w:t xml:space="preserve">cordo, avrà tutti i diritti e tutti gli obblighi del Licenziante. </w:t>
                  </w:r>
                </w:p>
                <w:p w:rsidR="0038080D" w:rsidRDefault="0038080D" w:rsidP="00116B3F">
                  <w:pPr>
                    <w:pStyle w:val="NormaleWeb"/>
                    <w:framePr w:hSpace="141" w:wrap="around" w:hAnchor="margin" w:xAlign="center" w:y="1509"/>
                  </w:pPr>
                  <w:r w:rsidRPr="004B2A71">
                    <w:t xml:space="preserve">Salvo che per il solo scopo di indicare al pubblico che l’Opera è data in licenza secondo i termini della CCPL, nessuna parte potrà utilizzare il marchio “Creative </w:t>
                  </w:r>
                  <w:proofErr w:type="spellStart"/>
                  <w:r w:rsidRPr="004B2A71">
                    <w:t>Commons</w:t>
                  </w:r>
                  <w:proofErr w:type="spellEnd"/>
                  <w:r w:rsidRPr="004B2A71">
                    <w:t xml:space="preserve">” o qualsiasi altro marchio correlato, o il logo di Creative </w:t>
                  </w:r>
                  <w:proofErr w:type="spellStart"/>
                  <w:r w:rsidRPr="004B2A71">
                    <w:t>Commons</w:t>
                  </w:r>
                  <w:proofErr w:type="spellEnd"/>
                  <w:r w:rsidRPr="004B2A71">
                    <w:t xml:space="preserve">, senza il preventivo consenso scritto di Creative </w:t>
                  </w:r>
                  <w:proofErr w:type="spellStart"/>
                  <w:r w:rsidRPr="004B2A71">
                    <w:t>Commons</w:t>
                  </w:r>
                  <w:proofErr w:type="spellEnd"/>
                  <w:r w:rsidRPr="004B2A71">
                    <w:t xml:space="preserve">. Ogni uso consentito sarà realizzato con l’osservanza delle linee guida per l’uso del marchio Creative </w:t>
                  </w:r>
                  <w:proofErr w:type="spellStart"/>
                  <w:r w:rsidRPr="004B2A71">
                    <w:t>Commons</w:t>
                  </w:r>
                  <w:proofErr w:type="spellEnd"/>
                  <w:r w:rsidRPr="004B2A71">
                    <w:t xml:space="preserve">, in forza in quel momento, come di volta in volta pubblicate sul sito Internet di Creative </w:t>
                  </w:r>
                  <w:proofErr w:type="spellStart"/>
                  <w:r w:rsidRPr="004B2A71">
                    <w:t>Commons</w:t>
                  </w:r>
                  <w:proofErr w:type="spellEnd"/>
                  <w:r w:rsidRPr="004B2A71">
                    <w:t xml:space="preserve"> o a</w:t>
                  </w:r>
                  <w:r w:rsidRPr="004B2A71">
                    <w:t>l</w:t>
                  </w:r>
                  <w:r w:rsidRPr="004B2A71">
                    <w:t>trimenti messe a disposizione a richiesta.</w:t>
                  </w:r>
                </w:p>
                <w:p w:rsidR="0038080D" w:rsidRPr="004B2A71" w:rsidRDefault="0038080D" w:rsidP="00116B3F">
                  <w:pPr>
                    <w:pStyle w:val="NormaleWeb"/>
                    <w:framePr w:hSpace="141" w:wrap="around" w:hAnchor="margin" w:xAlign="center" w:y="1509"/>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Creative </w:t>
                  </w:r>
                  <w:proofErr w:type="spellStart"/>
                  <w:r>
                    <w:rPr>
                      <w:rFonts w:ascii="Verdana" w:hAnsi="Verdana"/>
                      <w:color w:val="000000"/>
                      <w:sz w:val="17"/>
                      <w:szCs w:val="17"/>
                      <w:shd w:val="clear" w:color="auto" w:fill="FFFFFF"/>
                    </w:rPr>
                    <w:t>Commons</w:t>
                  </w:r>
                  <w:proofErr w:type="spellEnd"/>
                  <w:r>
                    <w:rPr>
                      <w:rFonts w:ascii="Verdana" w:hAnsi="Verdana"/>
                      <w:color w:val="000000"/>
                      <w:sz w:val="17"/>
                      <w:szCs w:val="17"/>
                      <w:shd w:val="clear" w:color="auto" w:fill="FFFFFF"/>
                    </w:rPr>
                    <w:t xml:space="preserve"> può essere contattata al sito </w:t>
                  </w:r>
                  <w:hyperlink r:id="rId11" w:history="1">
                    <w:r>
                      <w:rPr>
                        <w:rStyle w:val="Collegamentoipertestuale"/>
                        <w:rFonts w:ascii="Verdana" w:hAnsi="Verdana"/>
                        <w:sz w:val="17"/>
                        <w:szCs w:val="17"/>
                        <w:shd w:val="clear" w:color="auto" w:fill="FFFFFF"/>
                      </w:rPr>
                      <w:t>https://creativecommons.org/</w:t>
                    </w:r>
                  </w:hyperlink>
                  <w:r>
                    <w:rPr>
                      <w:rFonts w:ascii="Verdana" w:hAnsi="Verdana"/>
                      <w:color w:val="000000"/>
                      <w:sz w:val="17"/>
                      <w:szCs w:val="17"/>
                      <w:shd w:val="clear" w:color="auto" w:fill="FFFFFF"/>
                    </w:rPr>
                    <w:t>.</w:t>
                  </w:r>
                </w:p>
              </w:tc>
            </w:tr>
          </w:tbl>
          <w:p w:rsidR="0038080D" w:rsidRDefault="0038080D" w:rsidP="00116B3F"/>
          <w:p w:rsidR="0038080D" w:rsidRDefault="0038080D" w:rsidP="00116B3F">
            <w:pPr>
              <w:pStyle w:val="NormaleWeb"/>
              <w:jc w:val="center"/>
            </w:pPr>
          </w:p>
        </w:tc>
      </w:tr>
    </w:tbl>
    <w:p w:rsidR="0038080D" w:rsidRPr="00977CB8" w:rsidRDefault="0038080D" w:rsidP="0038080D"/>
    <w:p w:rsidR="00887FD0" w:rsidRDefault="00887FD0">
      <w:pPr>
        <w:pStyle w:val="Standard"/>
        <w:spacing w:after="0" w:line="240" w:lineRule="auto"/>
      </w:pPr>
    </w:p>
    <w:sectPr w:rsidR="00887FD0" w:rsidSect="00887FD0">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FD0" w:rsidRDefault="00887FD0" w:rsidP="00887FD0">
      <w:r>
        <w:separator/>
      </w:r>
    </w:p>
  </w:endnote>
  <w:endnote w:type="continuationSeparator" w:id="0">
    <w:p w:rsidR="00887FD0" w:rsidRDefault="00887FD0" w:rsidP="00887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Symbol"/>
    <w:panose1 w:val="05010000000000000000"/>
    <w:charset w:val="02"/>
    <w:family w:val="auto"/>
    <w:pitch w:val="default"/>
    <w:sig w:usb0="00000000" w:usb1="00000000" w:usb2="00000000" w:usb3="00000000" w:csb0="00000000" w:csb1="00000000"/>
  </w:font>
  <w:font w:name="Liberation Sans">
    <w:panose1 w:val="020B0604020202020204"/>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Neue">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FD0" w:rsidRDefault="0038080D" w:rsidP="00887FD0">
      <w:r w:rsidRPr="00887FD0">
        <w:rPr>
          <w:color w:val="000000"/>
        </w:rPr>
        <w:separator/>
      </w:r>
    </w:p>
  </w:footnote>
  <w:footnote w:type="continuationSeparator" w:id="0">
    <w:p w:rsidR="00887FD0" w:rsidRDefault="00887FD0" w:rsidP="00887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39C"/>
    <w:multiLevelType w:val="multilevel"/>
    <w:tmpl w:val="708ADB8C"/>
    <w:styleLink w:val="WWNum9"/>
    <w:lvl w:ilvl="0">
      <w:numFmt w:val="bullet"/>
      <w:lvlText w:val="-"/>
      <w:lvlJc w:val="left"/>
      <w:rPr>
        <w:rFonts w:eastAsia="Calibri" w:cs="Tahoma"/>
        <w:b/>
        <w:sz w:val="22"/>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0B8B1023"/>
    <w:multiLevelType w:val="hybridMultilevel"/>
    <w:tmpl w:val="64546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016CB3"/>
    <w:multiLevelType w:val="multilevel"/>
    <w:tmpl w:val="CCA8BE1C"/>
    <w:styleLink w:val="WWNum5"/>
    <w:lvl w:ilvl="0">
      <w:numFmt w:val="bullet"/>
      <w:lvlText w:val="-"/>
      <w:lvlJc w:val="left"/>
      <w:rPr>
        <w:rFonts w:eastAsia="Calibri"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3">
    <w:nsid w:val="1942238F"/>
    <w:multiLevelType w:val="multilevel"/>
    <w:tmpl w:val="C87490D6"/>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
    <w:nsid w:val="1E1B2834"/>
    <w:multiLevelType w:val="multilevel"/>
    <w:tmpl w:val="03681C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EEC7AA3"/>
    <w:multiLevelType w:val="multilevel"/>
    <w:tmpl w:val="126C2B1A"/>
    <w:styleLink w:val="WWNum8"/>
    <w:lvl w:ilvl="0">
      <w:numFmt w:val="bullet"/>
      <w:lvlText w:val="-"/>
      <w:lvlJc w:val="left"/>
      <w:rPr>
        <w:rFonts w:eastAsia="Calibri" w:cs="Tahoma"/>
        <w:b/>
        <w:sz w:val="22"/>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nsid w:val="20575F5A"/>
    <w:multiLevelType w:val="multilevel"/>
    <w:tmpl w:val="7FBA7182"/>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0CC62B1"/>
    <w:multiLevelType w:val="multilevel"/>
    <w:tmpl w:val="EFD0B73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30DD5E4C"/>
    <w:multiLevelType w:val="multilevel"/>
    <w:tmpl w:val="886C08B4"/>
    <w:styleLink w:val="WWNum4"/>
    <w:lvl w:ilvl="0">
      <w:numFmt w:val="bullet"/>
      <w:lvlText w:val="-"/>
      <w:lvlJc w:val="left"/>
      <w:rPr>
        <w:rFonts w:eastAsia="Calibri"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
    <w:nsid w:val="32040C0C"/>
    <w:multiLevelType w:val="multilevel"/>
    <w:tmpl w:val="9D52CA44"/>
    <w:styleLink w:val="WWNum7"/>
    <w:lvl w:ilvl="0">
      <w:numFmt w:val="bullet"/>
      <w:lvlText w:val="-"/>
      <w:lvlJc w:val="left"/>
      <w:rPr>
        <w:rFonts w:eastAsia="Calibri"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
    <w:nsid w:val="37FC0EB0"/>
    <w:multiLevelType w:val="multilevel"/>
    <w:tmpl w:val="2EE45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2126771"/>
    <w:multiLevelType w:val="multilevel"/>
    <w:tmpl w:val="2BF6EB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4975265"/>
    <w:multiLevelType w:val="multilevel"/>
    <w:tmpl w:val="4C8AD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597251C"/>
    <w:multiLevelType w:val="multilevel"/>
    <w:tmpl w:val="CE728324"/>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4">
    <w:nsid w:val="6F640D38"/>
    <w:multiLevelType w:val="multilevel"/>
    <w:tmpl w:val="94169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8231F6B"/>
    <w:multiLevelType w:val="multilevel"/>
    <w:tmpl w:val="EA5C88E0"/>
    <w:styleLink w:val="WWNum6"/>
    <w:lvl w:ilvl="0">
      <w:numFmt w:val="bullet"/>
      <w:lvlText w:val="-"/>
      <w:lvlJc w:val="left"/>
      <w:rPr>
        <w:rFonts w:eastAsia="Calibri"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6">
    <w:nsid w:val="7DEA52F1"/>
    <w:multiLevelType w:val="multilevel"/>
    <w:tmpl w:val="7206BBC6"/>
    <w:styleLink w:val="WWNum1"/>
    <w:lvl w:ilvl="0">
      <w:numFmt w:val="bullet"/>
      <w:lvlText w:val="•"/>
      <w:lvlJc w:val="left"/>
      <w:rPr>
        <w:rFonts w:eastAsia="OpenSymbol" w:cs="OpenSymbol"/>
      </w:rPr>
    </w:lvl>
    <w:lvl w:ilvl="1">
      <w:numFmt w:val="bullet"/>
      <w:lvlText w:val="◦"/>
      <w:lvlJc w:val="left"/>
      <w:rPr>
        <w:rFonts w:eastAsia="OpenSymbol" w:cs="OpenSymbol"/>
      </w:rPr>
    </w:lvl>
    <w:lvl w:ilvl="2">
      <w:numFmt w:val="bullet"/>
      <w:lvlText w:val="▪"/>
      <w:lvlJc w:val="left"/>
      <w:rPr>
        <w:rFonts w:eastAsia="OpenSymbol" w:cs="OpenSymbol"/>
      </w:rPr>
    </w:lvl>
    <w:lvl w:ilvl="3">
      <w:numFmt w:val="bullet"/>
      <w:lvlText w:val="•"/>
      <w:lvlJc w:val="left"/>
      <w:rPr>
        <w:rFonts w:eastAsia="OpenSymbol" w:cs="OpenSymbol"/>
      </w:rPr>
    </w:lvl>
    <w:lvl w:ilvl="4">
      <w:numFmt w:val="bullet"/>
      <w:lvlText w:val="◦"/>
      <w:lvlJc w:val="left"/>
      <w:rPr>
        <w:rFonts w:eastAsia="OpenSymbol" w:cs="OpenSymbol"/>
      </w:rPr>
    </w:lvl>
    <w:lvl w:ilvl="5">
      <w:numFmt w:val="bullet"/>
      <w:lvlText w:val="▪"/>
      <w:lvlJc w:val="left"/>
      <w:rPr>
        <w:rFonts w:eastAsia="OpenSymbol" w:cs="OpenSymbol"/>
      </w:rPr>
    </w:lvl>
    <w:lvl w:ilvl="6">
      <w:numFmt w:val="bullet"/>
      <w:lvlText w:val="•"/>
      <w:lvlJc w:val="left"/>
      <w:rPr>
        <w:rFonts w:eastAsia="OpenSymbol" w:cs="OpenSymbol"/>
      </w:rPr>
    </w:lvl>
    <w:lvl w:ilvl="7">
      <w:numFmt w:val="bullet"/>
      <w:lvlText w:val="◦"/>
      <w:lvlJc w:val="left"/>
      <w:rPr>
        <w:rFonts w:eastAsia="OpenSymbol" w:cs="OpenSymbol"/>
      </w:rPr>
    </w:lvl>
    <w:lvl w:ilvl="8">
      <w:numFmt w:val="bullet"/>
      <w:lvlText w:val="▪"/>
      <w:lvlJc w:val="left"/>
      <w:rPr>
        <w:rFonts w:eastAsia="OpenSymbol" w:cs="OpenSymbol"/>
      </w:rPr>
    </w:lvl>
  </w:abstractNum>
  <w:num w:numId="1">
    <w:abstractNumId w:val="6"/>
  </w:num>
  <w:num w:numId="2">
    <w:abstractNumId w:val="16"/>
  </w:num>
  <w:num w:numId="3">
    <w:abstractNumId w:val="3"/>
  </w:num>
  <w:num w:numId="4">
    <w:abstractNumId w:val="13"/>
  </w:num>
  <w:num w:numId="5">
    <w:abstractNumId w:val="8"/>
  </w:num>
  <w:num w:numId="6">
    <w:abstractNumId w:val="2"/>
  </w:num>
  <w:num w:numId="7">
    <w:abstractNumId w:val="15"/>
  </w:num>
  <w:num w:numId="8">
    <w:abstractNumId w:val="9"/>
  </w:num>
  <w:num w:numId="9">
    <w:abstractNumId w:val="5"/>
  </w:num>
  <w:num w:numId="10">
    <w:abstractNumId w:val="0"/>
  </w:num>
  <w:num w:numId="11">
    <w:abstractNumId w:val="7"/>
  </w:num>
  <w:num w:numId="12">
    <w:abstractNumId w:val="1"/>
  </w:num>
  <w:num w:numId="13">
    <w:abstractNumId w:val="10"/>
  </w:num>
  <w:num w:numId="14">
    <w:abstractNumId w:val="4"/>
  </w:num>
  <w:num w:numId="15">
    <w:abstractNumId w:val="12"/>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footnotePr>
    <w:footnote w:id="-1"/>
    <w:footnote w:id="0"/>
  </w:footnotePr>
  <w:endnotePr>
    <w:endnote w:id="-1"/>
    <w:endnote w:id="0"/>
  </w:endnotePr>
  <w:compat/>
  <w:rsids>
    <w:rsidRoot w:val="00887FD0"/>
    <w:rsid w:val="0038080D"/>
    <w:rsid w:val="00514DA3"/>
    <w:rsid w:val="00887F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87FD0"/>
    <w:pPr>
      <w:widowControl/>
      <w:spacing w:after="200" w:line="276" w:lineRule="auto"/>
    </w:pPr>
  </w:style>
  <w:style w:type="paragraph" w:customStyle="1" w:styleId="Heading">
    <w:name w:val="Heading"/>
    <w:basedOn w:val="Standard"/>
    <w:next w:val="Textbody"/>
    <w:rsid w:val="00887FD0"/>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887FD0"/>
    <w:pPr>
      <w:spacing w:after="140" w:line="288" w:lineRule="auto"/>
    </w:pPr>
  </w:style>
  <w:style w:type="paragraph" w:styleId="Elenco">
    <w:name w:val="List"/>
    <w:basedOn w:val="Textbody"/>
    <w:rsid w:val="00887FD0"/>
    <w:rPr>
      <w:rFonts w:cs="Mangal"/>
      <w:sz w:val="24"/>
    </w:rPr>
  </w:style>
  <w:style w:type="paragraph" w:customStyle="1" w:styleId="Caption">
    <w:name w:val="Caption"/>
    <w:basedOn w:val="Standard"/>
    <w:rsid w:val="00887FD0"/>
    <w:pPr>
      <w:suppressLineNumbers/>
      <w:spacing w:before="120" w:after="120"/>
    </w:pPr>
    <w:rPr>
      <w:rFonts w:cs="Mangal"/>
      <w:i/>
      <w:iCs/>
      <w:sz w:val="24"/>
      <w:szCs w:val="24"/>
    </w:rPr>
  </w:style>
  <w:style w:type="paragraph" w:customStyle="1" w:styleId="Index">
    <w:name w:val="Index"/>
    <w:basedOn w:val="Standard"/>
    <w:rsid w:val="00887FD0"/>
    <w:pPr>
      <w:suppressLineNumbers/>
    </w:pPr>
    <w:rPr>
      <w:rFonts w:cs="Mangal"/>
      <w:sz w:val="24"/>
    </w:rPr>
  </w:style>
  <w:style w:type="paragraph" w:styleId="Testofumetto">
    <w:name w:val="Balloon Text"/>
    <w:basedOn w:val="Standard"/>
    <w:rsid w:val="00887FD0"/>
    <w:pPr>
      <w:spacing w:after="0" w:line="240" w:lineRule="auto"/>
    </w:pPr>
    <w:rPr>
      <w:rFonts w:ascii="Tahoma" w:hAnsi="Tahoma"/>
      <w:sz w:val="16"/>
      <w:szCs w:val="16"/>
    </w:rPr>
  </w:style>
  <w:style w:type="paragraph" w:customStyle="1" w:styleId="Standarduser">
    <w:name w:val="Standard (user)"/>
    <w:rsid w:val="00887FD0"/>
    <w:pPr>
      <w:widowControl/>
    </w:pPr>
    <w:rPr>
      <w:rFonts w:ascii="Liberation Serif" w:eastAsia="SimSun" w:hAnsi="Liberation Serif" w:cs="Mangal"/>
      <w:sz w:val="24"/>
      <w:szCs w:val="24"/>
      <w:lang w:eastAsia="zh-CN" w:bidi="hi-IN"/>
    </w:rPr>
  </w:style>
  <w:style w:type="paragraph" w:customStyle="1" w:styleId="Textbodyuser">
    <w:name w:val="Text body (user)"/>
    <w:basedOn w:val="Standarduser"/>
    <w:rsid w:val="00887FD0"/>
    <w:pPr>
      <w:spacing w:after="140" w:line="288" w:lineRule="auto"/>
    </w:pPr>
  </w:style>
  <w:style w:type="paragraph" w:styleId="Mappadocumento">
    <w:name w:val="Document Map"/>
    <w:basedOn w:val="Standard"/>
    <w:rsid w:val="00887FD0"/>
    <w:pPr>
      <w:spacing w:after="0" w:line="240" w:lineRule="auto"/>
    </w:pPr>
    <w:rPr>
      <w:rFonts w:ascii="Tahoma" w:hAnsi="Tahoma"/>
      <w:sz w:val="16"/>
      <w:szCs w:val="16"/>
    </w:rPr>
  </w:style>
  <w:style w:type="character" w:customStyle="1" w:styleId="TestofumettoCarattere">
    <w:name w:val="Testo fumetto Carattere"/>
    <w:basedOn w:val="Carpredefinitoparagrafo"/>
    <w:rsid w:val="00887FD0"/>
    <w:rPr>
      <w:rFonts w:ascii="Tahoma" w:hAnsi="Tahoma" w:cs="Tahoma"/>
      <w:sz w:val="16"/>
      <w:szCs w:val="16"/>
    </w:rPr>
  </w:style>
  <w:style w:type="character" w:customStyle="1" w:styleId="MappadocumentoCarattere">
    <w:name w:val="Mappa documento Carattere"/>
    <w:basedOn w:val="Carpredefinitoparagrafo"/>
    <w:rsid w:val="00887FD0"/>
    <w:rPr>
      <w:rFonts w:ascii="Tahoma" w:hAnsi="Tahoma" w:cs="Tahoma"/>
      <w:sz w:val="16"/>
      <w:szCs w:val="16"/>
    </w:rPr>
  </w:style>
  <w:style w:type="character" w:customStyle="1" w:styleId="ListLabel1">
    <w:name w:val="ListLabel 1"/>
    <w:rsid w:val="00887FD0"/>
    <w:rPr>
      <w:rFonts w:eastAsia="OpenSymbol" w:cs="OpenSymbol"/>
    </w:rPr>
  </w:style>
  <w:style w:type="character" w:customStyle="1" w:styleId="ListLabel2">
    <w:name w:val="ListLabel 2"/>
    <w:rsid w:val="00887FD0"/>
    <w:rPr>
      <w:rFonts w:eastAsia="OpenSymbol" w:cs="OpenSymbol"/>
    </w:rPr>
  </w:style>
  <w:style w:type="character" w:customStyle="1" w:styleId="ListLabel3">
    <w:name w:val="ListLabel 3"/>
    <w:rsid w:val="00887FD0"/>
    <w:rPr>
      <w:rFonts w:eastAsia="OpenSymbol" w:cs="OpenSymbol"/>
    </w:rPr>
  </w:style>
  <w:style w:type="character" w:customStyle="1" w:styleId="ListLabel4">
    <w:name w:val="ListLabel 4"/>
    <w:rsid w:val="00887FD0"/>
    <w:rPr>
      <w:rFonts w:eastAsia="OpenSymbol" w:cs="OpenSymbol"/>
    </w:rPr>
  </w:style>
  <w:style w:type="character" w:customStyle="1" w:styleId="ListLabel5">
    <w:name w:val="ListLabel 5"/>
    <w:rsid w:val="00887FD0"/>
    <w:rPr>
      <w:rFonts w:eastAsia="OpenSymbol" w:cs="OpenSymbol"/>
    </w:rPr>
  </w:style>
  <w:style w:type="character" w:customStyle="1" w:styleId="ListLabel6">
    <w:name w:val="ListLabel 6"/>
    <w:rsid w:val="00887FD0"/>
    <w:rPr>
      <w:rFonts w:eastAsia="OpenSymbol" w:cs="OpenSymbol"/>
    </w:rPr>
  </w:style>
  <w:style w:type="character" w:customStyle="1" w:styleId="ListLabel7">
    <w:name w:val="ListLabel 7"/>
    <w:rsid w:val="00887FD0"/>
    <w:rPr>
      <w:rFonts w:eastAsia="OpenSymbol" w:cs="OpenSymbol"/>
    </w:rPr>
  </w:style>
  <w:style w:type="character" w:customStyle="1" w:styleId="ListLabel8">
    <w:name w:val="ListLabel 8"/>
    <w:rsid w:val="00887FD0"/>
    <w:rPr>
      <w:rFonts w:eastAsia="OpenSymbol" w:cs="OpenSymbol"/>
    </w:rPr>
  </w:style>
  <w:style w:type="character" w:customStyle="1" w:styleId="ListLabel9">
    <w:name w:val="ListLabel 9"/>
    <w:rsid w:val="00887FD0"/>
    <w:rPr>
      <w:rFonts w:eastAsia="OpenSymbol" w:cs="OpenSymbol"/>
    </w:rPr>
  </w:style>
  <w:style w:type="character" w:customStyle="1" w:styleId="ListLabel10">
    <w:name w:val="ListLabel 10"/>
    <w:rsid w:val="00887FD0"/>
    <w:rPr>
      <w:rFonts w:cs="Courier New"/>
    </w:rPr>
  </w:style>
  <w:style w:type="character" w:customStyle="1" w:styleId="ListLabel11">
    <w:name w:val="ListLabel 11"/>
    <w:rsid w:val="00887FD0"/>
    <w:rPr>
      <w:rFonts w:cs="Courier New"/>
    </w:rPr>
  </w:style>
  <w:style w:type="character" w:customStyle="1" w:styleId="ListLabel12">
    <w:name w:val="ListLabel 12"/>
    <w:rsid w:val="00887FD0"/>
    <w:rPr>
      <w:rFonts w:cs="Courier New"/>
    </w:rPr>
  </w:style>
  <w:style w:type="character" w:customStyle="1" w:styleId="ListLabel13">
    <w:name w:val="ListLabel 13"/>
    <w:rsid w:val="00887FD0"/>
    <w:rPr>
      <w:rFonts w:cs="Courier New"/>
    </w:rPr>
  </w:style>
  <w:style w:type="character" w:customStyle="1" w:styleId="ListLabel14">
    <w:name w:val="ListLabel 14"/>
    <w:rsid w:val="00887FD0"/>
    <w:rPr>
      <w:rFonts w:cs="Courier New"/>
    </w:rPr>
  </w:style>
  <w:style w:type="character" w:customStyle="1" w:styleId="ListLabel15">
    <w:name w:val="ListLabel 15"/>
    <w:rsid w:val="00887FD0"/>
    <w:rPr>
      <w:rFonts w:cs="Courier New"/>
    </w:rPr>
  </w:style>
  <w:style w:type="character" w:customStyle="1" w:styleId="ListLabel16">
    <w:name w:val="ListLabel 16"/>
    <w:rsid w:val="00887FD0"/>
    <w:rPr>
      <w:rFonts w:eastAsia="Calibri" w:cs="Tahoma"/>
    </w:rPr>
  </w:style>
  <w:style w:type="character" w:customStyle="1" w:styleId="ListLabel17">
    <w:name w:val="ListLabel 17"/>
    <w:rsid w:val="00887FD0"/>
    <w:rPr>
      <w:rFonts w:cs="Courier New"/>
    </w:rPr>
  </w:style>
  <w:style w:type="character" w:customStyle="1" w:styleId="ListLabel18">
    <w:name w:val="ListLabel 18"/>
    <w:rsid w:val="00887FD0"/>
    <w:rPr>
      <w:rFonts w:cs="Courier New"/>
    </w:rPr>
  </w:style>
  <w:style w:type="character" w:customStyle="1" w:styleId="ListLabel19">
    <w:name w:val="ListLabel 19"/>
    <w:rsid w:val="00887FD0"/>
    <w:rPr>
      <w:rFonts w:cs="Courier New"/>
    </w:rPr>
  </w:style>
  <w:style w:type="character" w:customStyle="1" w:styleId="ListLabel20">
    <w:name w:val="ListLabel 20"/>
    <w:rsid w:val="00887FD0"/>
    <w:rPr>
      <w:rFonts w:eastAsia="Calibri" w:cs="Tahoma"/>
    </w:rPr>
  </w:style>
  <w:style w:type="character" w:customStyle="1" w:styleId="ListLabel21">
    <w:name w:val="ListLabel 21"/>
    <w:rsid w:val="00887FD0"/>
    <w:rPr>
      <w:rFonts w:cs="Courier New"/>
    </w:rPr>
  </w:style>
  <w:style w:type="character" w:customStyle="1" w:styleId="ListLabel22">
    <w:name w:val="ListLabel 22"/>
    <w:rsid w:val="00887FD0"/>
    <w:rPr>
      <w:rFonts w:cs="Courier New"/>
    </w:rPr>
  </w:style>
  <w:style w:type="character" w:customStyle="1" w:styleId="ListLabel23">
    <w:name w:val="ListLabel 23"/>
    <w:rsid w:val="00887FD0"/>
    <w:rPr>
      <w:rFonts w:cs="Courier New"/>
    </w:rPr>
  </w:style>
  <w:style w:type="character" w:customStyle="1" w:styleId="ListLabel24">
    <w:name w:val="ListLabel 24"/>
    <w:rsid w:val="00887FD0"/>
    <w:rPr>
      <w:rFonts w:eastAsia="Calibri" w:cs="Tahoma"/>
    </w:rPr>
  </w:style>
  <w:style w:type="character" w:customStyle="1" w:styleId="ListLabel25">
    <w:name w:val="ListLabel 25"/>
    <w:rsid w:val="00887FD0"/>
    <w:rPr>
      <w:rFonts w:cs="Courier New"/>
    </w:rPr>
  </w:style>
  <w:style w:type="character" w:customStyle="1" w:styleId="ListLabel26">
    <w:name w:val="ListLabel 26"/>
    <w:rsid w:val="00887FD0"/>
    <w:rPr>
      <w:rFonts w:cs="Courier New"/>
    </w:rPr>
  </w:style>
  <w:style w:type="character" w:customStyle="1" w:styleId="ListLabel27">
    <w:name w:val="ListLabel 27"/>
    <w:rsid w:val="00887FD0"/>
    <w:rPr>
      <w:rFonts w:cs="Courier New"/>
    </w:rPr>
  </w:style>
  <w:style w:type="character" w:customStyle="1" w:styleId="ListLabel28">
    <w:name w:val="ListLabel 28"/>
    <w:rsid w:val="00887FD0"/>
    <w:rPr>
      <w:rFonts w:eastAsia="Calibri" w:cs="Tahoma"/>
    </w:rPr>
  </w:style>
  <w:style w:type="character" w:customStyle="1" w:styleId="ListLabel29">
    <w:name w:val="ListLabel 29"/>
    <w:rsid w:val="00887FD0"/>
    <w:rPr>
      <w:rFonts w:cs="Courier New"/>
    </w:rPr>
  </w:style>
  <w:style w:type="character" w:customStyle="1" w:styleId="ListLabel30">
    <w:name w:val="ListLabel 30"/>
    <w:rsid w:val="00887FD0"/>
    <w:rPr>
      <w:rFonts w:cs="Courier New"/>
    </w:rPr>
  </w:style>
  <w:style w:type="character" w:customStyle="1" w:styleId="ListLabel31">
    <w:name w:val="ListLabel 31"/>
    <w:rsid w:val="00887FD0"/>
    <w:rPr>
      <w:rFonts w:cs="Courier New"/>
    </w:rPr>
  </w:style>
  <w:style w:type="character" w:customStyle="1" w:styleId="ListLabel32">
    <w:name w:val="ListLabel 32"/>
    <w:rsid w:val="00887FD0"/>
    <w:rPr>
      <w:rFonts w:eastAsia="Calibri" w:cs="Tahoma"/>
      <w:b/>
      <w:sz w:val="22"/>
    </w:rPr>
  </w:style>
  <w:style w:type="character" w:customStyle="1" w:styleId="ListLabel33">
    <w:name w:val="ListLabel 33"/>
    <w:rsid w:val="00887FD0"/>
    <w:rPr>
      <w:rFonts w:cs="Courier New"/>
    </w:rPr>
  </w:style>
  <w:style w:type="character" w:customStyle="1" w:styleId="ListLabel34">
    <w:name w:val="ListLabel 34"/>
    <w:rsid w:val="00887FD0"/>
    <w:rPr>
      <w:rFonts w:cs="Courier New"/>
    </w:rPr>
  </w:style>
  <w:style w:type="character" w:customStyle="1" w:styleId="ListLabel35">
    <w:name w:val="ListLabel 35"/>
    <w:rsid w:val="00887FD0"/>
    <w:rPr>
      <w:rFonts w:cs="Courier New"/>
    </w:rPr>
  </w:style>
  <w:style w:type="character" w:customStyle="1" w:styleId="ListLabel36">
    <w:name w:val="ListLabel 36"/>
    <w:rsid w:val="00887FD0"/>
    <w:rPr>
      <w:rFonts w:eastAsia="Calibri" w:cs="Tahoma"/>
      <w:b/>
      <w:sz w:val="22"/>
    </w:rPr>
  </w:style>
  <w:style w:type="character" w:customStyle="1" w:styleId="ListLabel37">
    <w:name w:val="ListLabel 37"/>
    <w:rsid w:val="00887FD0"/>
    <w:rPr>
      <w:rFonts w:cs="Courier New"/>
    </w:rPr>
  </w:style>
  <w:style w:type="character" w:customStyle="1" w:styleId="ListLabel38">
    <w:name w:val="ListLabel 38"/>
    <w:rsid w:val="00887FD0"/>
    <w:rPr>
      <w:rFonts w:cs="Courier New"/>
    </w:rPr>
  </w:style>
  <w:style w:type="character" w:customStyle="1" w:styleId="ListLabel39">
    <w:name w:val="ListLabel 39"/>
    <w:rsid w:val="00887FD0"/>
    <w:rPr>
      <w:rFonts w:cs="Courier New"/>
    </w:rPr>
  </w:style>
  <w:style w:type="character" w:customStyle="1" w:styleId="Internetlink">
    <w:name w:val="Internet link"/>
    <w:rsid w:val="00887FD0"/>
    <w:rPr>
      <w:color w:val="000080"/>
      <w:u w:val="single"/>
    </w:rPr>
  </w:style>
  <w:style w:type="character" w:customStyle="1" w:styleId="BulletSymbols">
    <w:name w:val="Bullet Symbols"/>
    <w:rsid w:val="00887FD0"/>
    <w:rPr>
      <w:rFonts w:ascii="OpenSymbol" w:eastAsia="OpenSymbol" w:hAnsi="OpenSymbol" w:cs="OpenSymbol"/>
    </w:rPr>
  </w:style>
  <w:style w:type="character" w:customStyle="1" w:styleId="StrongEmphasis">
    <w:name w:val="Strong Emphasis"/>
    <w:rsid w:val="00887FD0"/>
    <w:rPr>
      <w:b/>
      <w:bCs/>
    </w:rPr>
  </w:style>
  <w:style w:type="numbering" w:customStyle="1" w:styleId="NoList">
    <w:name w:val="No List"/>
    <w:basedOn w:val="Nessunelenco"/>
    <w:rsid w:val="00887FD0"/>
    <w:pPr>
      <w:numPr>
        <w:numId w:val="1"/>
      </w:numPr>
    </w:pPr>
  </w:style>
  <w:style w:type="numbering" w:customStyle="1" w:styleId="WWNum1">
    <w:name w:val="WWNum1"/>
    <w:basedOn w:val="Nessunelenco"/>
    <w:rsid w:val="00887FD0"/>
    <w:pPr>
      <w:numPr>
        <w:numId w:val="2"/>
      </w:numPr>
    </w:pPr>
  </w:style>
  <w:style w:type="numbering" w:customStyle="1" w:styleId="WWNum2">
    <w:name w:val="WWNum2"/>
    <w:basedOn w:val="Nessunelenco"/>
    <w:rsid w:val="00887FD0"/>
    <w:pPr>
      <w:numPr>
        <w:numId w:val="3"/>
      </w:numPr>
    </w:pPr>
  </w:style>
  <w:style w:type="numbering" w:customStyle="1" w:styleId="WWNum3">
    <w:name w:val="WWNum3"/>
    <w:basedOn w:val="Nessunelenco"/>
    <w:rsid w:val="00887FD0"/>
    <w:pPr>
      <w:numPr>
        <w:numId w:val="4"/>
      </w:numPr>
    </w:pPr>
  </w:style>
  <w:style w:type="numbering" w:customStyle="1" w:styleId="WWNum4">
    <w:name w:val="WWNum4"/>
    <w:basedOn w:val="Nessunelenco"/>
    <w:rsid w:val="00887FD0"/>
    <w:pPr>
      <w:numPr>
        <w:numId w:val="5"/>
      </w:numPr>
    </w:pPr>
  </w:style>
  <w:style w:type="numbering" w:customStyle="1" w:styleId="WWNum5">
    <w:name w:val="WWNum5"/>
    <w:basedOn w:val="Nessunelenco"/>
    <w:rsid w:val="00887FD0"/>
    <w:pPr>
      <w:numPr>
        <w:numId w:val="6"/>
      </w:numPr>
    </w:pPr>
  </w:style>
  <w:style w:type="numbering" w:customStyle="1" w:styleId="WWNum6">
    <w:name w:val="WWNum6"/>
    <w:basedOn w:val="Nessunelenco"/>
    <w:rsid w:val="00887FD0"/>
    <w:pPr>
      <w:numPr>
        <w:numId w:val="7"/>
      </w:numPr>
    </w:pPr>
  </w:style>
  <w:style w:type="numbering" w:customStyle="1" w:styleId="WWNum7">
    <w:name w:val="WWNum7"/>
    <w:basedOn w:val="Nessunelenco"/>
    <w:rsid w:val="00887FD0"/>
    <w:pPr>
      <w:numPr>
        <w:numId w:val="8"/>
      </w:numPr>
    </w:pPr>
  </w:style>
  <w:style w:type="numbering" w:customStyle="1" w:styleId="WWNum8">
    <w:name w:val="WWNum8"/>
    <w:basedOn w:val="Nessunelenco"/>
    <w:rsid w:val="00887FD0"/>
    <w:pPr>
      <w:numPr>
        <w:numId w:val="9"/>
      </w:numPr>
    </w:pPr>
  </w:style>
  <w:style w:type="numbering" w:customStyle="1" w:styleId="WWNum9">
    <w:name w:val="WWNum9"/>
    <w:basedOn w:val="Nessunelenco"/>
    <w:rsid w:val="00887FD0"/>
    <w:pPr>
      <w:numPr>
        <w:numId w:val="10"/>
      </w:numPr>
    </w:pPr>
  </w:style>
  <w:style w:type="character" w:styleId="Collegamentoipertestuale">
    <w:name w:val="Hyperlink"/>
    <w:basedOn w:val="Carpredefinitoparagrafo"/>
    <w:uiPriority w:val="99"/>
    <w:unhideWhenUsed/>
    <w:rsid w:val="0038080D"/>
    <w:rPr>
      <w:color w:val="0000FF" w:themeColor="hyperlink"/>
      <w:u w:val="single"/>
    </w:rPr>
  </w:style>
  <w:style w:type="paragraph" w:styleId="NormaleWeb">
    <w:name w:val="Normal (Web)"/>
    <w:basedOn w:val="Normale"/>
    <w:uiPriority w:val="99"/>
    <w:semiHidden/>
    <w:unhideWhenUsed/>
    <w:rsid w:val="0038080D"/>
    <w:pPr>
      <w:widowControl/>
      <w:suppressAutoHyphens w:val="0"/>
      <w:autoSpaceDN/>
      <w:spacing w:before="100" w:beforeAutospacing="1" w:after="100" w:afterAutospacing="1"/>
      <w:textAlignment w:val="auto"/>
    </w:pPr>
    <w:rPr>
      <w:rFonts w:ascii="Times New Roman" w:eastAsiaTheme="minorEastAsia" w:hAnsi="Times New Roman" w:cs="Times New Roman"/>
      <w:kern w:val="0"/>
      <w:sz w:val="24"/>
      <w:szCs w:val="24"/>
      <w:lang w:eastAsia="it-IT"/>
    </w:rPr>
  </w:style>
  <w:style w:type="character" w:styleId="Enfasicorsivo">
    <w:name w:val="Emphasis"/>
    <w:basedOn w:val="Carpredefinitoparagrafo"/>
    <w:uiPriority w:val="20"/>
    <w:qFormat/>
    <w:rsid w:val="0038080D"/>
    <w:rPr>
      <w:i/>
      <w:iCs/>
    </w:rPr>
  </w:style>
  <w:style w:type="character" w:styleId="Enfasigrassetto">
    <w:name w:val="Strong"/>
    <w:basedOn w:val="Carpredefinitoparagrafo"/>
    <w:uiPriority w:val="22"/>
    <w:qFormat/>
    <w:rsid w:val="0038080D"/>
    <w:rPr>
      <w:b/>
      <w:bCs/>
    </w:rPr>
  </w:style>
  <w:style w:type="table" w:styleId="Grigliatabella">
    <w:name w:val="Table Grid"/>
    <w:basedOn w:val="Tabellanormale"/>
    <w:uiPriority w:val="39"/>
    <w:rsid w:val="0038080D"/>
    <w:pPr>
      <w:widowControl/>
      <w:suppressAutoHyphens w:val="0"/>
      <w:autoSpaceDN/>
      <w:textAlignment w:val="auto"/>
    </w:pPr>
    <w:rPr>
      <w:rFonts w:ascii="Times New Roman" w:eastAsia="Times New Roman" w:hAnsi="Times New Roman" w:cs="Times New Roman"/>
      <w:kern w:val="0"/>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uff.sisteminfo@provincia.tn.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uff.sisteminfo@provinci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2775</Words>
  <Characters>15824</Characters>
  <Application>Microsoft Office Word</Application>
  <DocSecurity>0</DocSecurity>
  <Lines>131</Lines>
  <Paragraphs>37</Paragraphs>
  <ScaleCrop>false</ScaleCrop>
  <Company>Informatica Trentina S.p.A.</Company>
  <LinksUpToDate>false</LinksUpToDate>
  <CharactersWithSpaces>18562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IT499</dc:creator>
  <cp:lastModifiedBy>IT499</cp:lastModifiedBy>
  <cp:revision>2</cp:revision>
  <dcterms:created xsi:type="dcterms:W3CDTF">2018-06-07T11:09:00Z</dcterms:created>
  <dcterms:modified xsi:type="dcterms:W3CDTF">2018-06-19T07:38:00Z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Informatica Trentina S.p.A.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